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87879" w14:textId="77777777" w:rsidR="00B73535" w:rsidRPr="009F15D2" w:rsidRDefault="00000000" w:rsidP="008C65A8">
      <w:pPr>
        <w:keepNext/>
        <w:keepLines/>
        <w:spacing w:before="160" w:after="0" w:line="240" w:lineRule="auto"/>
        <w:outlineLvl w:val="1"/>
        <w:rPr>
          <w:rFonts w:ascii="Aptos" w:eastAsia="Times New Roman" w:hAnsi="Aptos" w:cstheme="majorBidi"/>
          <w:color w:val="002060"/>
          <w:sz w:val="28"/>
          <w:szCs w:val="28"/>
        </w:rPr>
      </w:pPr>
      <w:bookmarkStart w:id="0" w:name="_Hlk120699318"/>
      <w:r w:rsidRPr="009F15D2">
        <w:rPr>
          <w:rFonts w:ascii="Aptos" w:eastAsia="Times New Roman" w:hAnsi="Aptos" w:cstheme="majorBidi"/>
          <w:color w:val="002060"/>
          <w:sz w:val="28"/>
          <w:szCs w:val="28"/>
        </w:rPr>
        <w:t>PURPOSE OF COMMITTEE/EXECUTIVE INDUCTION</w:t>
      </w:r>
    </w:p>
    <w:p w14:paraId="7272A7E0" w14:textId="77777777" w:rsidR="008C65A8" w:rsidRPr="009F15D2" w:rsidRDefault="008C65A8" w:rsidP="008C65A8">
      <w:pPr>
        <w:spacing w:before="100" w:beforeAutospacing="1" w:after="100" w:afterAutospacing="1" w:line="240" w:lineRule="auto"/>
        <w:rPr>
          <w:rFonts w:eastAsia="Times New Roman" w:cstheme="minorHAnsi"/>
          <w:sz w:val="24"/>
          <w:szCs w:val="24"/>
          <w:lang w:eastAsia="en-AU"/>
        </w:rPr>
      </w:pPr>
      <w:r w:rsidRPr="009F15D2">
        <w:rPr>
          <w:rFonts w:eastAsia="Times New Roman" w:cstheme="minorHAnsi"/>
          <w:sz w:val="24"/>
          <w:szCs w:val="24"/>
          <w:lang w:eastAsia="en-AU"/>
        </w:rPr>
        <w:t>There are many parts to running a state's not-for-profit association, also known as a Regional Association. Some parts are required by law, while others are necessary to ensure the regional association and its clubs' survival. It is crucial to manage all these tasks while ensuring that gliding activities and events at the state and national level can continue.</w:t>
      </w:r>
      <w:r w:rsidRPr="009F15D2">
        <w:rPr>
          <w:rFonts w:eastAsia="Times New Roman" w:cstheme="minorHAnsi"/>
          <w:sz w:val="24"/>
          <w:szCs w:val="24"/>
          <w:lang w:eastAsia="en-AU"/>
        </w:rPr>
        <w:br/>
      </w:r>
      <w:r w:rsidRPr="009F15D2">
        <w:rPr>
          <w:rFonts w:eastAsia="Times New Roman" w:cstheme="minorHAnsi"/>
          <w:sz w:val="24"/>
          <w:szCs w:val="24"/>
          <w:lang w:eastAsia="en-AU"/>
        </w:rPr>
        <w:br/>
        <w:t>Whether you are a Regional Association Executive or a Management Committee, being familiar with the association rules is essential. These rules, also known as association constitutions, determine how the Regional Association is governed and are separate from operational gliding rules. Additionally, your Regional Association may have specific policies or by-laws to guide the committee and members, or Gliding Australia's policies and procedures may govern you.</w:t>
      </w:r>
      <w:r w:rsidRPr="009F15D2">
        <w:rPr>
          <w:rFonts w:eastAsia="Times New Roman" w:cstheme="minorHAnsi"/>
          <w:sz w:val="24"/>
          <w:szCs w:val="24"/>
          <w:lang w:eastAsia="en-AU"/>
        </w:rPr>
        <w:br/>
      </w:r>
      <w:r w:rsidRPr="009F15D2">
        <w:rPr>
          <w:rFonts w:eastAsia="Times New Roman" w:cstheme="minorHAnsi"/>
          <w:sz w:val="24"/>
          <w:szCs w:val="24"/>
          <w:lang w:eastAsia="en-AU"/>
        </w:rPr>
        <w:br/>
        <w:t>The Executive/Management Committee is responsible for setting the overall strategy for the Regional Association. This strategy helps inform committee decisions that are in the Regional Association's and its clubs' best interest. The committee also needs to keep association gliding clubs informed and complete reporting to government authorities.</w:t>
      </w:r>
      <w:r w:rsidRPr="009F15D2">
        <w:rPr>
          <w:rFonts w:eastAsia="Times New Roman" w:cstheme="minorHAnsi"/>
          <w:sz w:val="24"/>
          <w:szCs w:val="24"/>
          <w:lang w:eastAsia="en-AU"/>
        </w:rPr>
        <w:br/>
      </w:r>
      <w:r w:rsidRPr="009F15D2">
        <w:rPr>
          <w:rFonts w:eastAsia="Times New Roman" w:cstheme="minorHAnsi"/>
          <w:sz w:val="24"/>
          <w:szCs w:val="24"/>
          <w:lang w:eastAsia="en-AU"/>
        </w:rPr>
        <w:br/>
        <w:t>Executive/Management Committee members often wear multiple hats in the gliding community. They may be members of a club, on other committees, training/instructing, running events, and even participating in gliding competitions and/or regattas. It is important to ensure that any gliding activity is conducted safely and in compliance with the rules, especially when fulfilling the role of the Regional Association and not other roles within the gliding community. This includes considering confidentiality and conflict of interest when discussing agenda items and issues. By doing so, we can ensure the sustainability of gliding for future generations.</w:t>
      </w:r>
      <w:r w:rsidRPr="009F15D2">
        <w:rPr>
          <w:rFonts w:eastAsia="Times New Roman" w:cstheme="minorHAnsi"/>
          <w:sz w:val="24"/>
          <w:szCs w:val="24"/>
          <w:lang w:eastAsia="en-AU"/>
        </w:rPr>
        <w:br/>
      </w:r>
      <w:r w:rsidRPr="009F15D2">
        <w:rPr>
          <w:rFonts w:eastAsia="Times New Roman" w:cstheme="minorHAnsi"/>
          <w:sz w:val="24"/>
          <w:szCs w:val="24"/>
          <w:lang w:eastAsia="en-AU"/>
        </w:rPr>
        <w:br/>
        <w:t>Individuals must understand their responsibilities as part of the Executive/Management Committee. Understanding roles and responsibilities, confidentiality, conflict of interest, how to conduct meetings, maintain records, and utilize association rules are all essential for the smooth functioning of the regional association.</w:t>
      </w:r>
      <w:r w:rsidRPr="009F15D2">
        <w:rPr>
          <w:rFonts w:eastAsia="Times New Roman" w:cstheme="minorHAnsi"/>
          <w:sz w:val="24"/>
          <w:szCs w:val="24"/>
          <w:lang w:eastAsia="en-AU"/>
        </w:rPr>
        <w:br/>
      </w:r>
      <w:r w:rsidRPr="009F15D2">
        <w:rPr>
          <w:rFonts w:eastAsia="Times New Roman" w:cstheme="minorHAnsi"/>
          <w:sz w:val="24"/>
          <w:szCs w:val="24"/>
          <w:lang w:eastAsia="en-AU"/>
        </w:rPr>
        <w:br/>
        <w:t>To support new and current members of the Executive/Management Committee, it is advisable to provide the documentation outlined in the checklist below. It is also important to stay updated on any changes in legislation within the state.</w:t>
      </w:r>
    </w:p>
    <w:p w14:paraId="7D91C6AA" w14:textId="77777777" w:rsidR="008C65A8" w:rsidRPr="00BC20CE" w:rsidRDefault="008C65A8" w:rsidP="008C65A8">
      <w:pPr>
        <w:pStyle w:val="Heading3"/>
        <w:rPr>
          <w:rFonts w:ascii="Aptos" w:eastAsia="Times New Roman" w:hAnsi="Aptos"/>
          <w:sz w:val="28"/>
          <w:szCs w:val="28"/>
        </w:rPr>
      </w:pPr>
      <w:bookmarkStart w:id="1" w:name="_Hlk169008115"/>
      <w:bookmarkEnd w:id="0"/>
      <w:r w:rsidRPr="00BC20CE">
        <w:rPr>
          <w:rFonts w:ascii="Aptos" w:eastAsia="Times New Roman" w:hAnsi="Aptos"/>
          <w:sz w:val="28"/>
          <w:szCs w:val="28"/>
        </w:rPr>
        <w:t>WHAT TO DO</w:t>
      </w:r>
    </w:p>
    <w:p w14:paraId="5C7F5CA5" w14:textId="77777777" w:rsidR="008C65A8" w:rsidRPr="00032106" w:rsidRDefault="008C65A8" w:rsidP="008C65A8">
      <w:pPr>
        <w:pStyle w:val="NormalWeb"/>
        <w:rPr>
          <w:rFonts w:asciiTheme="minorHAnsi" w:hAnsiTheme="minorHAnsi" w:cstheme="minorHAnsi"/>
        </w:rPr>
      </w:pPr>
      <w:r w:rsidRPr="00032106">
        <w:rPr>
          <w:rFonts w:asciiTheme="minorHAnsi" w:hAnsiTheme="minorHAnsi" w:cstheme="minorHAnsi"/>
        </w:rPr>
        <w:t xml:space="preserve">Please take a moment to review the checklist on the following page. You will need to include links or provide copies of your Regional Association documents as listed. It is </w:t>
      </w:r>
      <w:r w:rsidRPr="00032106">
        <w:rPr>
          <w:rFonts w:asciiTheme="minorHAnsi" w:hAnsiTheme="minorHAnsi" w:cstheme="minorHAnsi"/>
        </w:rPr>
        <w:lastRenderedPageBreak/>
        <w:t>advisable to keep a hard or digital copy of your association rules with you during all meetings for quick reference, as needed.</w:t>
      </w:r>
      <w:r w:rsidRPr="00032106">
        <w:rPr>
          <w:rFonts w:asciiTheme="minorHAnsi" w:hAnsiTheme="minorHAnsi" w:cstheme="minorHAnsi"/>
        </w:rPr>
        <w:br/>
      </w:r>
      <w:r w:rsidRPr="00032106">
        <w:rPr>
          <w:rFonts w:asciiTheme="minorHAnsi" w:hAnsiTheme="minorHAnsi" w:cstheme="minorHAnsi"/>
        </w:rPr>
        <w:br/>
        <w:t>For both current and new committee members, please distribute the updated checklist. Additionally, ensure that you follow up with them to confirm their comfort level with the information provided and to determine if they require further assistance in understanding any aspect of the checklist. By working together through this information, everyone will gain the necessary tools and understanding to become a valuable member of the Regional Association.</w:t>
      </w:r>
    </w:p>
    <w:p w14:paraId="1D120D92" w14:textId="77777777" w:rsidR="008C65A8" w:rsidRPr="00BC20CE" w:rsidRDefault="008C65A8" w:rsidP="008C65A8">
      <w:pPr>
        <w:pStyle w:val="Heading3"/>
        <w:rPr>
          <w:rFonts w:ascii="Aptos" w:eastAsia="Times New Roman" w:hAnsi="Aptos"/>
          <w:sz w:val="28"/>
          <w:szCs w:val="28"/>
        </w:rPr>
      </w:pPr>
      <w:bookmarkStart w:id="2" w:name="_Hlk97280091"/>
      <w:bookmarkStart w:id="3" w:name="_Hlk97559360"/>
      <w:r w:rsidRPr="00BC20CE">
        <w:rPr>
          <w:rFonts w:ascii="Aptos" w:eastAsia="Times New Roman" w:hAnsi="Aptos"/>
          <w:sz w:val="28"/>
          <w:szCs w:val="28"/>
        </w:rPr>
        <w:t>WELCOME</w:t>
      </w:r>
    </w:p>
    <w:bookmarkEnd w:id="2"/>
    <w:bookmarkEnd w:id="3"/>
    <w:p w14:paraId="589F5588" w14:textId="67B92E68" w:rsidR="008C65A8" w:rsidRDefault="008C65A8" w:rsidP="008C65A8">
      <w:pPr>
        <w:pStyle w:val="NormalWeb"/>
        <w:rPr>
          <w:rFonts w:asciiTheme="minorHAnsi" w:hAnsiTheme="minorHAnsi" w:cstheme="minorHAnsi"/>
        </w:rPr>
      </w:pPr>
      <w:r w:rsidRPr="00FF3C89">
        <w:rPr>
          <w:rFonts w:asciiTheme="minorHAnsi" w:hAnsiTheme="minorHAnsi" w:cstheme="minorHAnsi"/>
        </w:rPr>
        <w:t xml:space="preserve">Welcome to the </w:t>
      </w:r>
      <w:r w:rsidR="00DA312D">
        <w:rPr>
          <w:rFonts w:asciiTheme="minorHAnsi" w:hAnsiTheme="minorHAnsi" w:cstheme="minorHAnsi"/>
        </w:rPr>
        <w:t>Victorian Soaring</w:t>
      </w:r>
      <w:r w:rsidRPr="00FF3C89">
        <w:rPr>
          <w:rFonts w:asciiTheme="minorHAnsi" w:hAnsiTheme="minorHAnsi" w:cstheme="minorHAnsi"/>
        </w:rPr>
        <w:t xml:space="preserve"> Association Committee. We want you to feel comfortable in your new role, so we have provided a checklist and documents to help you manage your responsibilities for our Regional Association.</w:t>
      </w:r>
      <w:r w:rsidRPr="00FF3C89">
        <w:rPr>
          <w:rFonts w:asciiTheme="minorHAnsi" w:hAnsiTheme="minorHAnsi" w:cstheme="minorHAnsi"/>
        </w:rPr>
        <w:br/>
      </w:r>
      <w:r w:rsidRPr="00FF3C89">
        <w:rPr>
          <w:rFonts w:asciiTheme="minorHAnsi" w:hAnsiTheme="minorHAnsi" w:cstheme="minorHAnsi"/>
        </w:rPr>
        <w:br/>
        <w:t>It is common for Executive/Management committees to focus solely on operational tasks within our regional association. However, it is important to remember that we also have legal obligations and a broader perspective to consider. These responsibilities have been simplified in the Incorporated Associations Guides, which can be found in the checklist.</w:t>
      </w:r>
      <w:r w:rsidRPr="00FF3C89">
        <w:rPr>
          <w:rFonts w:asciiTheme="minorHAnsi" w:hAnsiTheme="minorHAnsi" w:cstheme="minorHAnsi"/>
        </w:rPr>
        <w:br/>
      </w:r>
      <w:r w:rsidRPr="00FF3C89">
        <w:rPr>
          <w:rFonts w:asciiTheme="minorHAnsi" w:hAnsiTheme="minorHAnsi" w:cstheme="minorHAnsi"/>
        </w:rPr>
        <w:br/>
        <w:t>We encourage you to have a copy of the Regional Association constitution (association rules) and the model rules at every meeting. This will assist you in making informed decisions. Feel free to ask any questions you may have to clarify any information you need for decision-making in the association.</w:t>
      </w:r>
      <w:r w:rsidRPr="00FF3C89">
        <w:rPr>
          <w:rFonts w:asciiTheme="minorHAnsi" w:hAnsiTheme="minorHAnsi" w:cstheme="minorHAnsi"/>
        </w:rPr>
        <w:br/>
      </w:r>
      <w:r w:rsidRPr="00FF3C89">
        <w:rPr>
          <w:rFonts w:asciiTheme="minorHAnsi" w:hAnsiTheme="minorHAnsi" w:cstheme="minorHAnsi"/>
        </w:rPr>
        <w:br/>
        <w:t>There are no limits to the questions you can ask about running the association. We want to ensure that our Executive/Management committee is equipped with all the necessary knowledge.</w:t>
      </w:r>
      <w:r w:rsidRPr="00FF3C89">
        <w:rPr>
          <w:rFonts w:asciiTheme="minorHAnsi" w:hAnsiTheme="minorHAnsi" w:cstheme="minorHAnsi"/>
        </w:rPr>
        <w:br/>
      </w:r>
      <w:r w:rsidRPr="00FF3C89">
        <w:rPr>
          <w:rFonts w:asciiTheme="minorHAnsi" w:hAnsiTheme="minorHAnsi" w:cstheme="minorHAnsi"/>
        </w:rPr>
        <w:br/>
        <w:t>Once again, welcome, and we look forward to your positive contributions to our Regional Association.</w:t>
      </w:r>
    </w:p>
    <w:bookmarkEnd w:id="1"/>
    <w:p w14:paraId="7F4AA303" w14:textId="6D5CA75E" w:rsidR="001A7634" w:rsidRDefault="001A7634" w:rsidP="00DE02BB">
      <w:pPr>
        <w:spacing w:after="120" w:line="264" w:lineRule="auto"/>
        <w:rPr>
          <w:rFonts w:ascii="Calibri" w:eastAsia="Times New Roman" w:hAnsi="Calibri" w:cs="Calibri"/>
          <w:sz w:val="24"/>
          <w:szCs w:val="24"/>
        </w:rPr>
      </w:pPr>
    </w:p>
    <w:p w14:paraId="168DB5F7" w14:textId="558A7F19" w:rsidR="001A7634" w:rsidRDefault="001A7634" w:rsidP="00DE02BB">
      <w:pPr>
        <w:spacing w:after="120" w:line="264" w:lineRule="auto"/>
        <w:rPr>
          <w:rFonts w:ascii="Calibri" w:eastAsia="Times New Roman" w:hAnsi="Calibri" w:cs="Calibri"/>
          <w:sz w:val="24"/>
          <w:szCs w:val="24"/>
        </w:rPr>
      </w:pPr>
    </w:p>
    <w:p w14:paraId="3D3ACF07" w14:textId="14251D6E" w:rsidR="001A7634" w:rsidRDefault="001A7634" w:rsidP="00DE02BB">
      <w:pPr>
        <w:spacing w:after="120" w:line="264" w:lineRule="auto"/>
        <w:rPr>
          <w:rFonts w:ascii="Calibri" w:eastAsia="Times New Roman" w:hAnsi="Calibri" w:cs="Calibri"/>
          <w:sz w:val="24"/>
          <w:szCs w:val="24"/>
        </w:rPr>
      </w:pPr>
    </w:p>
    <w:p w14:paraId="6EE6CF4A" w14:textId="77777777" w:rsidR="001A7634" w:rsidRDefault="001A7634" w:rsidP="00DE02BB">
      <w:pPr>
        <w:spacing w:after="120" w:line="264" w:lineRule="auto"/>
        <w:rPr>
          <w:rFonts w:ascii="Calibri" w:eastAsia="Times New Roman" w:hAnsi="Calibri" w:cs="Calibri"/>
          <w:sz w:val="24"/>
          <w:szCs w:val="24"/>
        </w:rPr>
      </w:pPr>
    </w:p>
    <w:p w14:paraId="3E714C2F" w14:textId="77777777" w:rsidR="00A11710" w:rsidRDefault="00A11710">
      <w:pPr>
        <w:rPr>
          <w:rFonts w:ascii="Tw Cen MT" w:eastAsia="Times New Roman" w:hAnsi="Tw Cen MT" w:cs="Times New Roman"/>
          <w:color w:val="538135" w:themeColor="accent6" w:themeShade="BF"/>
          <w:sz w:val="36"/>
          <w:szCs w:val="36"/>
        </w:rPr>
      </w:pPr>
      <w:r>
        <w:rPr>
          <w:rFonts w:ascii="Tw Cen MT" w:eastAsia="Times New Roman" w:hAnsi="Tw Cen MT" w:cs="Times New Roman"/>
          <w:color w:val="538135" w:themeColor="accent6" w:themeShade="BF"/>
          <w:sz w:val="36"/>
          <w:szCs w:val="36"/>
        </w:rPr>
        <w:br w:type="page"/>
      </w:r>
    </w:p>
    <w:p w14:paraId="41DD0A83" w14:textId="77777777" w:rsidR="00A11710" w:rsidRDefault="00A11710" w:rsidP="00D2457A">
      <w:pPr>
        <w:keepNext/>
        <w:keepLines/>
        <w:pBdr>
          <w:bottom w:val="single" w:sz="4" w:space="1" w:color="9ACD4C"/>
        </w:pBdr>
        <w:spacing w:after="40" w:line="240" w:lineRule="auto"/>
        <w:outlineLvl w:val="0"/>
        <w:rPr>
          <w:rFonts w:ascii="Tw Cen MT" w:eastAsia="Times New Roman" w:hAnsi="Tw Cen MT" w:cs="Times New Roman"/>
          <w:color w:val="538135" w:themeColor="accent6" w:themeShade="BF"/>
          <w:sz w:val="36"/>
          <w:szCs w:val="36"/>
        </w:rPr>
      </w:pPr>
    </w:p>
    <w:p w14:paraId="50194461" w14:textId="1B8469D6" w:rsidR="00D2457A" w:rsidRPr="008C65A8" w:rsidRDefault="00D2457A" w:rsidP="008C65A8">
      <w:pPr>
        <w:pStyle w:val="Heading3"/>
        <w:rPr>
          <w:rFonts w:ascii="Aptos" w:eastAsia="Times New Roman" w:hAnsi="Aptos"/>
          <w:sz w:val="28"/>
          <w:szCs w:val="28"/>
        </w:rPr>
      </w:pPr>
      <w:r w:rsidRPr="008C65A8">
        <w:rPr>
          <w:rFonts w:ascii="Aptos" w:eastAsia="Times New Roman" w:hAnsi="Aptos"/>
          <w:sz w:val="28"/>
          <w:szCs w:val="28"/>
        </w:rPr>
        <w:t>CHECKLIST</w:t>
      </w:r>
    </w:p>
    <w:p w14:paraId="74612935" w14:textId="77777777" w:rsidR="00D2457A" w:rsidRPr="00D2457A" w:rsidRDefault="00D2457A" w:rsidP="00D2457A">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1A7634" w:rsidRPr="001A7634" w14:paraId="33102E94" w14:textId="77777777" w:rsidTr="0C36C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E76CCA4" w14:textId="77777777" w:rsidR="00D2457A" w:rsidRPr="001A7634" w:rsidRDefault="00D2457A" w:rsidP="00D2457A">
            <w:pPr>
              <w:rPr>
                <w:rFonts w:ascii="Calibri" w:hAnsi="Calibri" w:cs="Calibri"/>
                <w:color w:val="auto"/>
                <w:sz w:val="24"/>
                <w:szCs w:val="24"/>
              </w:rPr>
            </w:pPr>
            <w:r w:rsidRPr="001A7634">
              <w:rPr>
                <w:rFonts w:ascii="Calibri" w:hAnsi="Calibri" w:cs="Calibri"/>
                <w:color w:val="auto"/>
                <w:sz w:val="24"/>
                <w:szCs w:val="24"/>
              </w:rPr>
              <w:t>Resource</w:t>
            </w:r>
          </w:p>
        </w:tc>
        <w:tc>
          <w:tcPr>
            <w:tcW w:w="1417" w:type="dxa"/>
          </w:tcPr>
          <w:p w14:paraId="3E95891E" w14:textId="77777777" w:rsidR="00D2457A" w:rsidRPr="001A7634" w:rsidRDefault="00D2457A" w:rsidP="00D2457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Description</w:t>
            </w:r>
          </w:p>
        </w:tc>
        <w:tc>
          <w:tcPr>
            <w:tcW w:w="5319" w:type="dxa"/>
          </w:tcPr>
          <w:p w14:paraId="09BA2010" w14:textId="77777777" w:rsidR="00D2457A" w:rsidRPr="001A7634" w:rsidRDefault="00D2457A" w:rsidP="00D2457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Link</w:t>
            </w:r>
          </w:p>
        </w:tc>
        <w:tc>
          <w:tcPr>
            <w:tcW w:w="2126" w:type="dxa"/>
          </w:tcPr>
          <w:p w14:paraId="446CC953" w14:textId="77777777" w:rsidR="00D2457A" w:rsidRPr="001A7634" w:rsidRDefault="00D2457A" w:rsidP="00D2457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Provided (date)</w:t>
            </w:r>
          </w:p>
          <w:p w14:paraId="1C7441E2" w14:textId="77777777" w:rsidR="00D2457A" w:rsidRPr="001A7634" w:rsidRDefault="00D2457A" w:rsidP="00D2457A">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  </w:t>
            </w:r>
          </w:p>
        </w:tc>
      </w:tr>
      <w:tr w:rsidR="001A7634" w:rsidRPr="001A7634" w14:paraId="06A3AB8D"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ED7B571" w14:textId="30AFC27E" w:rsidR="00D2457A" w:rsidRPr="001A7634" w:rsidRDefault="00D2457A" w:rsidP="00D2457A">
            <w:pPr>
              <w:rPr>
                <w:rFonts w:ascii="Calibri" w:hAnsi="Calibri" w:cs="Calibri"/>
                <w:color w:val="auto"/>
                <w:sz w:val="24"/>
                <w:szCs w:val="24"/>
              </w:rPr>
            </w:pPr>
            <w:r w:rsidRPr="001A7634">
              <w:rPr>
                <w:rFonts w:ascii="Calibri" w:hAnsi="Calibri" w:cs="Calibri"/>
                <w:color w:val="auto"/>
                <w:sz w:val="24"/>
                <w:szCs w:val="24"/>
              </w:rPr>
              <w:t xml:space="preserve">Associations Incorporation </w:t>
            </w:r>
            <w:r w:rsidR="00643EF6" w:rsidRPr="001A7634">
              <w:rPr>
                <w:rFonts w:ascii="Calibri" w:hAnsi="Calibri" w:cs="Calibri"/>
                <w:color w:val="auto"/>
                <w:sz w:val="24"/>
                <w:szCs w:val="24"/>
              </w:rPr>
              <w:t xml:space="preserve">Reform </w:t>
            </w:r>
            <w:r w:rsidRPr="001A7634">
              <w:rPr>
                <w:rFonts w:ascii="Calibri" w:hAnsi="Calibri" w:cs="Calibri"/>
                <w:color w:val="auto"/>
                <w:sz w:val="24"/>
                <w:szCs w:val="24"/>
              </w:rPr>
              <w:t>Act 201</w:t>
            </w:r>
            <w:r w:rsidR="00643EF6" w:rsidRPr="001A7634">
              <w:rPr>
                <w:rFonts w:ascii="Calibri" w:hAnsi="Calibri" w:cs="Calibri"/>
                <w:color w:val="auto"/>
                <w:sz w:val="24"/>
                <w:szCs w:val="24"/>
              </w:rPr>
              <w:t>2</w:t>
            </w:r>
          </w:p>
          <w:p w14:paraId="04586315" w14:textId="77777777" w:rsidR="00D2457A" w:rsidRPr="001A7634" w:rsidRDefault="00D2457A" w:rsidP="00D2457A">
            <w:pPr>
              <w:rPr>
                <w:rFonts w:ascii="Calibri" w:hAnsi="Calibri" w:cs="Calibri"/>
                <w:color w:val="auto"/>
                <w:sz w:val="24"/>
                <w:szCs w:val="24"/>
              </w:rPr>
            </w:pPr>
          </w:p>
        </w:tc>
        <w:tc>
          <w:tcPr>
            <w:tcW w:w="1417" w:type="dxa"/>
          </w:tcPr>
          <w:p w14:paraId="4DDDC47E"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Legislation</w:t>
            </w:r>
          </w:p>
        </w:tc>
        <w:tc>
          <w:tcPr>
            <w:tcW w:w="5319" w:type="dxa"/>
          </w:tcPr>
          <w:p w14:paraId="4223C405" w14:textId="17275802" w:rsidR="00D2457A" w:rsidRPr="001A7634" w:rsidRDefault="00000000"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9" w:history="1">
              <w:r w:rsidR="00AD07F0" w:rsidRPr="00E929AD">
                <w:rPr>
                  <w:rStyle w:val="Hyperlink"/>
                  <w:rFonts w:ascii="Calibri" w:hAnsi="Calibri" w:cs="Calibri"/>
                  <w:sz w:val="18"/>
                  <w:szCs w:val="18"/>
                </w:rPr>
                <w:t>https://www.legislation.vic.gov.au/in-force/acts/associations-incorporation-reform-act-2012/018</w:t>
              </w:r>
            </w:hyperlink>
          </w:p>
        </w:tc>
        <w:tc>
          <w:tcPr>
            <w:tcW w:w="2126" w:type="dxa"/>
          </w:tcPr>
          <w:p w14:paraId="7123D4B2"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149C1BF3"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4FF8EF80" w14:textId="694F400E" w:rsidR="00D2457A" w:rsidRPr="001A7634" w:rsidRDefault="00D2457A" w:rsidP="00D2457A">
            <w:pPr>
              <w:rPr>
                <w:rFonts w:ascii="Calibri" w:hAnsi="Calibri" w:cs="Calibri"/>
                <w:color w:val="auto"/>
                <w:sz w:val="24"/>
                <w:szCs w:val="24"/>
              </w:rPr>
            </w:pPr>
            <w:r w:rsidRPr="001A7634">
              <w:rPr>
                <w:rFonts w:ascii="Calibri" w:hAnsi="Calibri" w:cs="Calibri"/>
                <w:color w:val="auto"/>
                <w:sz w:val="24"/>
                <w:szCs w:val="24"/>
              </w:rPr>
              <w:t xml:space="preserve">Association Incorporation </w:t>
            </w:r>
            <w:r w:rsidR="00E308E1" w:rsidRPr="001A7634">
              <w:rPr>
                <w:rFonts w:ascii="Calibri" w:hAnsi="Calibri" w:cs="Calibri"/>
                <w:color w:val="auto"/>
                <w:sz w:val="24"/>
                <w:szCs w:val="24"/>
              </w:rPr>
              <w:t xml:space="preserve">Reform </w:t>
            </w:r>
            <w:r w:rsidRPr="001A7634">
              <w:rPr>
                <w:rFonts w:ascii="Calibri" w:hAnsi="Calibri" w:cs="Calibri"/>
                <w:color w:val="auto"/>
                <w:sz w:val="24"/>
                <w:szCs w:val="24"/>
              </w:rPr>
              <w:t>Regulations 20</w:t>
            </w:r>
            <w:r w:rsidR="008C65A8">
              <w:rPr>
                <w:rFonts w:ascii="Calibri" w:hAnsi="Calibri" w:cs="Calibri"/>
                <w:color w:val="auto"/>
                <w:sz w:val="24"/>
                <w:szCs w:val="24"/>
              </w:rPr>
              <w:t>23</w:t>
            </w:r>
          </w:p>
          <w:p w14:paraId="1C08F2F2" w14:textId="77777777" w:rsidR="00D2457A" w:rsidRPr="001A7634" w:rsidRDefault="00D2457A" w:rsidP="00D2457A">
            <w:pPr>
              <w:rPr>
                <w:rFonts w:ascii="Calibri" w:hAnsi="Calibri" w:cs="Calibri"/>
                <w:color w:val="auto"/>
                <w:sz w:val="24"/>
                <w:szCs w:val="24"/>
              </w:rPr>
            </w:pPr>
          </w:p>
        </w:tc>
        <w:tc>
          <w:tcPr>
            <w:tcW w:w="1417" w:type="dxa"/>
          </w:tcPr>
          <w:p w14:paraId="1E5CE18B"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Legislation</w:t>
            </w:r>
          </w:p>
        </w:tc>
        <w:tc>
          <w:tcPr>
            <w:tcW w:w="5319" w:type="dxa"/>
          </w:tcPr>
          <w:p w14:paraId="145FE27C" w14:textId="77777777" w:rsidR="008C65A8" w:rsidRPr="00C21753" w:rsidRDefault="00000000" w:rsidP="008C65A8">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hyperlink r:id="rId10" w:history="1">
              <w:r w:rsidR="008C65A8" w:rsidRPr="00C21753">
                <w:rPr>
                  <w:rStyle w:val="Hyperlink"/>
                  <w:rFonts w:ascii="Calibri" w:hAnsi="Calibri" w:cs="Calibri"/>
                  <w:sz w:val="18"/>
                  <w:szCs w:val="18"/>
                </w:rPr>
                <w:t>https://www.legislation.vic.gov.au/in-force/statutory-rules/associations-incorporation-reform-regulations-2023/001</w:t>
              </w:r>
            </w:hyperlink>
          </w:p>
          <w:p w14:paraId="39512C2C" w14:textId="20594463"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7A186308"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0D63A564"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3E8FE70" w14:textId="6E9934E4" w:rsidR="00D2457A" w:rsidRPr="001A7634" w:rsidRDefault="00D2457A" w:rsidP="00D2457A">
            <w:pPr>
              <w:rPr>
                <w:rFonts w:ascii="Calibri" w:hAnsi="Calibri" w:cs="Calibri"/>
                <w:color w:val="auto"/>
                <w:sz w:val="24"/>
                <w:szCs w:val="24"/>
              </w:rPr>
            </w:pPr>
            <w:r w:rsidRPr="001A7634">
              <w:rPr>
                <w:rFonts w:ascii="Calibri" w:hAnsi="Calibri" w:cs="Calibri"/>
                <w:color w:val="auto"/>
                <w:sz w:val="24"/>
                <w:szCs w:val="24"/>
              </w:rPr>
              <w:t xml:space="preserve">Model Rules </w:t>
            </w:r>
            <w:r w:rsidR="00CA73CF" w:rsidRPr="001A7634">
              <w:rPr>
                <w:rFonts w:ascii="Calibri" w:hAnsi="Calibri" w:cs="Calibri"/>
                <w:color w:val="auto"/>
                <w:sz w:val="24"/>
                <w:szCs w:val="24"/>
              </w:rPr>
              <w:t>for an Incorporated Association</w:t>
            </w:r>
          </w:p>
          <w:p w14:paraId="5C75DB43" w14:textId="77777777" w:rsidR="00D2457A" w:rsidRPr="001A7634" w:rsidRDefault="00D2457A" w:rsidP="00D2457A">
            <w:pPr>
              <w:rPr>
                <w:rFonts w:ascii="Calibri" w:hAnsi="Calibri" w:cs="Calibri"/>
                <w:color w:val="auto"/>
                <w:sz w:val="24"/>
                <w:szCs w:val="24"/>
              </w:rPr>
            </w:pPr>
          </w:p>
          <w:p w14:paraId="30698B9B" w14:textId="77777777" w:rsidR="00D2457A" w:rsidRPr="001A7634" w:rsidRDefault="00D2457A" w:rsidP="00D2457A">
            <w:pPr>
              <w:rPr>
                <w:rFonts w:ascii="Calibri" w:hAnsi="Calibri" w:cs="Calibri"/>
                <w:color w:val="auto"/>
                <w:sz w:val="24"/>
                <w:szCs w:val="24"/>
              </w:rPr>
            </w:pPr>
          </w:p>
        </w:tc>
        <w:tc>
          <w:tcPr>
            <w:tcW w:w="1417" w:type="dxa"/>
          </w:tcPr>
          <w:p w14:paraId="5C1D9339"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Legislation</w:t>
            </w:r>
          </w:p>
          <w:p w14:paraId="75A5CA58"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7EAB20C6" w14:textId="4C7FC668" w:rsidR="007079F1" w:rsidRPr="001A7634" w:rsidRDefault="00000000"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1" w:history="1">
              <w:r w:rsidR="007079F1" w:rsidRPr="00E929AD">
                <w:rPr>
                  <w:rStyle w:val="Hyperlink"/>
                  <w:rFonts w:ascii="Calibri" w:hAnsi="Calibri" w:cs="Calibri"/>
                  <w:sz w:val="18"/>
                  <w:szCs w:val="18"/>
                </w:rPr>
                <w:t>https://www.consumer.vic.gov.au/clubs-and-fundraising/incorporated-associations/running-an-incorporated-association/rules</w:t>
              </w:r>
            </w:hyperlink>
          </w:p>
          <w:p w14:paraId="507B635D" w14:textId="77777777" w:rsidR="00D2457A" w:rsidRDefault="00D2457A" w:rsidP="008C65A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289FD169" w14:textId="77777777" w:rsidR="008C65A8" w:rsidRPr="005670B5" w:rsidRDefault="008C65A8" w:rsidP="008C65A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5670B5">
              <w:rPr>
                <w:rFonts w:ascii="Calibri" w:hAnsi="Calibri" w:cs="Calibri"/>
                <w:color w:val="auto"/>
                <w:sz w:val="18"/>
                <w:szCs w:val="18"/>
              </w:rPr>
              <w:t xml:space="preserve">(Note: if the model rules clause is not stated in your club rules – </w:t>
            </w:r>
            <w:r>
              <w:rPr>
                <w:rFonts w:ascii="Calibri" w:hAnsi="Calibri" w:cs="Calibri"/>
                <w:color w:val="auto"/>
                <w:sz w:val="18"/>
                <w:szCs w:val="18"/>
              </w:rPr>
              <w:t xml:space="preserve">the </w:t>
            </w:r>
            <w:r w:rsidRPr="005670B5">
              <w:rPr>
                <w:rFonts w:ascii="Calibri" w:hAnsi="Calibri" w:cs="Calibri"/>
                <w:color w:val="auto"/>
                <w:sz w:val="18"/>
                <w:szCs w:val="18"/>
              </w:rPr>
              <w:t>model rules clause applies)</w:t>
            </w:r>
          </w:p>
          <w:p w14:paraId="2B970DBF" w14:textId="77777777" w:rsidR="008C65A8" w:rsidRPr="001A7634" w:rsidRDefault="008C65A8" w:rsidP="008C65A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5CF71168"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451DFF53"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0B1B0A89" w14:textId="77777777" w:rsidR="00D2457A" w:rsidRDefault="00186258" w:rsidP="00B32C1D">
            <w:pPr>
              <w:rPr>
                <w:rFonts w:ascii="Calibri" w:hAnsi="Calibri" w:cs="Calibri"/>
                <w:b w:val="0"/>
                <w:bCs w:val="0"/>
                <w:color w:val="auto"/>
                <w:sz w:val="24"/>
                <w:szCs w:val="24"/>
              </w:rPr>
            </w:pPr>
            <w:r>
              <w:rPr>
                <w:rFonts w:ascii="Calibri" w:hAnsi="Calibri" w:cs="Calibri"/>
                <w:color w:val="auto"/>
                <w:sz w:val="24"/>
                <w:szCs w:val="24"/>
              </w:rPr>
              <w:t>Association</w:t>
            </w:r>
            <w:r w:rsidR="00D2457A" w:rsidRPr="001A7634">
              <w:rPr>
                <w:rFonts w:ascii="Calibri" w:hAnsi="Calibri" w:cs="Calibri"/>
                <w:color w:val="auto"/>
                <w:sz w:val="24"/>
                <w:szCs w:val="24"/>
              </w:rPr>
              <w:t xml:space="preserve"> Constitution</w:t>
            </w:r>
          </w:p>
          <w:p w14:paraId="3F7B4DEC" w14:textId="410F82D5" w:rsidR="00186258" w:rsidRPr="001A7634" w:rsidRDefault="00186258" w:rsidP="00B32C1D">
            <w:pPr>
              <w:rPr>
                <w:rFonts w:ascii="Calibri" w:hAnsi="Calibri" w:cs="Calibri"/>
                <w:color w:val="auto"/>
                <w:sz w:val="24"/>
                <w:szCs w:val="24"/>
              </w:rPr>
            </w:pPr>
          </w:p>
        </w:tc>
        <w:tc>
          <w:tcPr>
            <w:tcW w:w="1417" w:type="dxa"/>
          </w:tcPr>
          <w:p w14:paraId="78692A6D" w14:textId="7CF179B6" w:rsidR="00D2457A" w:rsidRPr="001A7634" w:rsidRDefault="00186258"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2457A" w:rsidRPr="001A7634">
              <w:rPr>
                <w:rFonts w:ascii="Calibri" w:hAnsi="Calibri" w:cs="Calibri"/>
                <w:color w:val="auto"/>
                <w:sz w:val="24"/>
                <w:szCs w:val="24"/>
              </w:rPr>
              <w:t xml:space="preserve"> Rules</w:t>
            </w:r>
          </w:p>
        </w:tc>
        <w:tc>
          <w:tcPr>
            <w:tcW w:w="5319" w:type="dxa"/>
          </w:tcPr>
          <w:p w14:paraId="758D93AD" w14:textId="12BDEB57" w:rsidR="00D2457A" w:rsidRPr="008C65A8"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8C65A8">
              <w:rPr>
                <w:rFonts w:ascii="Calibri" w:hAnsi="Calibri" w:cs="Calibri"/>
                <w:color w:val="C00000"/>
                <w:sz w:val="18"/>
                <w:szCs w:val="18"/>
              </w:rPr>
              <w:t xml:space="preserve">(Insert </w:t>
            </w:r>
            <w:r w:rsidR="00186258" w:rsidRPr="008C65A8">
              <w:rPr>
                <w:rFonts w:ascii="Calibri" w:hAnsi="Calibri" w:cs="Calibri"/>
                <w:color w:val="C00000"/>
                <w:sz w:val="18"/>
                <w:szCs w:val="18"/>
              </w:rPr>
              <w:t>Association</w:t>
            </w:r>
            <w:r w:rsidRPr="008C65A8">
              <w:rPr>
                <w:rFonts w:ascii="Calibri" w:hAnsi="Calibri" w:cs="Calibri"/>
                <w:color w:val="C00000"/>
                <w:sz w:val="18"/>
                <w:szCs w:val="18"/>
              </w:rPr>
              <w:t xml:space="preserve"> Constitution link)</w:t>
            </w:r>
          </w:p>
        </w:tc>
        <w:tc>
          <w:tcPr>
            <w:tcW w:w="2126" w:type="dxa"/>
          </w:tcPr>
          <w:p w14:paraId="53674C42"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p w14:paraId="3CE555EB"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8C65A8" w:rsidRPr="001A7634" w14:paraId="5C38654A"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7B3A7AB" w14:textId="7D9217E5" w:rsidR="008C65A8" w:rsidRPr="008C65A8" w:rsidRDefault="008C65A8" w:rsidP="00B32C1D">
            <w:pPr>
              <w:rPr>
                <w:rFonts w:ascii="Calibri" w:hAnsi="Calibri" w:cs="Calibri"/>
                <w:color w:val="auto"/>
                <w:sz w:val="24"/>
                <w:szCs w:val="24"/>
              </w:rPr>
            </w:pPr>
            <w:r w:rsidRPr="008C65A8">
              <w:rPr>
                <w:rFonts w:ascii="Calibri" w:hAnsi="Calibri" w:cs="Calibri"/>
                <w:color w:val="auto"/>
                <w:sz w:val="24"/>
                <w:szCs w:val="24"/>
              </w:rPr>
              <w:t>Understanding your Constitution</w:t>
            </w:r>
          </w:p>
        </w:tc>
        <w:tc>
          <w:tcPr>
            <w:tcW w:w="1417" w:type="dxa"/>
          </w:tcPr>
          <w:p w14:paraId="22343CF0" w14:textId="7D04AA0B" w:rsidR="008C65A8" w:rsidRDefault="008C65A8" w:rsidP="00D2457A">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8C65A8">
              <w:rPr>
                <w:rFonts w:ascii="Calibri" w:hAnsi="Calibri" w:cs="Calibri"/>
                <w:color w:val="auto"/>
                <w:sz w:val="24"/>
                <w:szCs w:val="24"/>
              </w:rPr>
              <w:t>Guide</w:t>
            </w:r>
          </w:p>
        </w:tc>
        <w:tc>
          <w:tcPr>
            <w:tcW w:w="5319" w:type="dxa"/>
          </w:tcPr>
          <w:p w14:paraId="7E4D6619" w14:textId="77777777" w:rsidR="008C65A8" w:rsidRPr="00D145CC" w:rsidRDefault="008C65A8" w:rsidP="008C65A8">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r w:rsidRPr="00D145CC">
              <w:rPr>
                <w:rFonts w:ascii="Calibri" w:eastAsiaTheme="minorHAnsi" w:hAnsi="Calibri" w:cs="Calibri"/>
                <w:color w:val="auto"/>
                <w:kern w:val="2"/>
                <w:sz w:val="18"/>
                <w:szCs w:val="18"/>
              </w:rPr>
              <w:t>(QLD documents but very helpful)</w:t>
            </w:r>
          </w:p>
          <w:p w14:paraId="7A52D107" w14:textId="77777777" w:rsidR="008C65A8" w:rsidRPr="00D145CC" w:rsidRDefault="00000000" w:rsidP="008C65A8">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sz w:val="18"/>
                <w:szCs w:val="18"/>
              </w:rPr>
            </w:pPr>
            <w:hyperlink w:history="1">
              <w:r w:rsidR="008C65A8" w:rsidRPr="00D145CC">
                <w:rPr>
                  <w:rFonts w:ascii="Calibri" w:eastAsiaTheme="minorHAnsi" w:hAnsi="Calibri" w:cs="Calibri"/>
                  <w:color w:val="0563C1" w:themeColor="hyperlink"/>
                  <w:sz w:val="18"/>
                  <w:szCs w:val="18"/>
                  <w:u w:val="single"/>
                </w:rPr>
                <w:t>club-iq-understanding-your-constitution.pdf (www.qld.gov.au)</w:t>
              </w:r>
            </w:hyperlink>
          </w:p>
          <w:p w14:paraId="491299A8" w14:textId="77777777" w:rsidR="008C65A8" w:rsidRPr="008C65A8" w:rsidRDefault="008C65A8"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p>
        </w:tc>
        <w:tc>
          <w:tcPr>
            <w:tcW w:w="2126" w:type="dxa"/>
          </w:tcPr>
          <w:p w14:paraId="699D8D08" w14:textId="77777777" w:rsidR="008C65A8" w:rsidRPr="001A7634" w:rsidRDefault="008C65A8" w:rsidP="00D2457A">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1A7634" w:rsidRPr="001A7634" w14:paraId="41C8F60D"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2AD8DCA9" w14:textId="511079CF" w:rsidR="00D2457A" w:rsidRPr="001A7634" w:rsidRDefault="00186258" w:rsidP="00D2457A">
            <w:pPr>
              <w:rPr>
                <w:rFonts w:ascii="Calibri" w:hAnsi="Calibri" w:cs="Calibri"/>
                <w:color w:val="auto"/>
                <w:sz w:val="24"/>
                <w:szCs w:val="24"/>
              </w:rPr>
            </w:pPr>
            <w:r>
              <w:rPr>
                <w:rFonts w:ascii="Calibri" w:hAnsi="Calibri" w:cs="Calibri"/>
                <w:color w:val="auto"/>
                <w:sz w:val="24"/>
                <w:szCs w:val="24"/>
              </w:rPr>
              <w:t>Association</w:t>
            </w:r>
            <w:r w:rsidR="00D2457A" w:rsidRPr="001A7634">
              <w:rPr>
                <w:rFonts w:ascii="Calibri" w:hAnsi="Calibri" w:cs="Calibri"/>
                <w:color w:val="auto"/>
                <w:sz w:val="24"/>
                <w:szCs w:val="24"/>
              </w:rPr>
              <w:t xml:space="preserve"> By-Laws</w:t>
            </w:r>
          </w:p>
          <w:p w14:paraId="5C95FA23" w14:textId="77777777" w:rsidR="00D2457A" w:rsidRPr="001A7634" w:rsidRDefault="00D2457A" w:rsidP="00D2457A">
            <w:pPr>
              <w:rPr>
                <w:rFonts w:ascii="Calibri" w:hAnsi="Calibri" w:cs="Calibri"/>
                <w:color w:val="auto"/>
                <w:sz w:val="24"/>
                <w:szCs w:val="24"/>
              </w:rPr>
            </w:pPr>
          </w:p>
        </w:tc>
        <w:tc>
          <w:tcPr>
            <w:tcW w:w="1417" w:type="dxa"/>
          </w:tcPr>
          <w:p w14:paraId="00A9FA25" w14:textId="5FEBCB76" w:rsidR="00D2457A" w:rsidRPr="001A7634" w:rsidRDefault="00186258"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D2457A" w:rsidRPr="001A7634">
              <w:rPr>
                <w:rFonts w:ascii="Calibri" w:hAnsi="Calibri" w:cs="Calibri"/>
                <w:color w:val="auto"/>
                <w:sz w:val="24"/>
                <w:szCs w:val="24"/>
              </w:rPr>
              <w:t xml:space="preserve"> Rules</w:t>
            </w:r>
          </w:p>
        </w:tc>
        <w:tc>
          <w:tcPr>
            <w:tcW w:w="5319" w:type="dxa"/>
          </w:tcPr>
          <w:p w14:paraId="13EE005C" w14:textId="6F63A8F7" w:rsidR="00D2457A" w:rsidRPr="008C65A8"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8C65A8">
              <w:rPr>
                <w:rFonts w:ascii="Calibri" w:hAnsi="Calibri" w:cs="Calibri"/>
                <w:color w:val="C00000"/>
                <w:sz w:val="18"/>
                <w:szCs w:val="18"/>
              </w:rPr>
              <w:t xml:space="preserve">(Insert </w:t>
            </w:r>
            <w:r w:rsidR="00186258" w:rsidRPr="008C65A8">
              <w:rPr>
                <w:rFonts w:ascii="Calibri" w:hAnsi="Calibri" w:cs="Calibri"/>
                <w:color w:val="C00000"/>
                <w:sz w:val="18"/>
                <w:szCs w:val="18"/>
              </w:rPr>
              <w:t>Association</w:t>
            </w:r>
            <w:r w:rsidRPr="008C65A8">
              <w:rPr>
                <w:rFonts w:ascii="Calibri" w:hAnsi="Calibri" w:cs="Calibri"/>
                <w:color w:val="C00000"/>
                <w:sz w:val="18"/>
                <w:szCs w:val="18"/>
              </w:rPr>
              <w:t xml:space="preserve"> By-Laws link)</w:t>
            </w:r>
          </w:p>
        </w:tc>
        <w:tc>
          <w:tcPr>
            <w:tcW w:w="2126" w:type="dxa"/>
          </w:tcPr>
          <w:p w14:paraId="2C9095A0"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4F1E8065"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5942787" w14:textId="3B9BF4E6" w:rsidR="00D2457A" w:rsidRPr="001A7634" w:rsidRDefault="008C65A8" w:rsidP="00D2457A">
            <w:pPr>
              <w:rPr>
                <w:rFonts w:ascii="Calibri" w:hAnsi="Calibri" w:cs="Calibri"/>
                <w:color w:val="auto"/>
                <w:sz w:val="24"/>
                <w:szCs w:val="24"/>
              </w:rPr>
            </w:pPr>
            <w:r>
              <w:rPr>
                <w:rFonts w:ascii="Calibri" w:hAnsi="Calibri" w:cs="Calibri"/>
                <w:color w:val="auto"/>
                <w:sz w:val="24"/>
                <w:szCs w:val="24"/>
              </w:rPr>
              <w:t>Gliding</w:t>
            </w:r>
            <w:r w:rsidR="00D2457A" w:rsidRPr="0C36C010">
              <w:rPr>
                <w:rFonts w:ascii="Calibri" w:hAnsi="Calibri" w:cs="Calibri"/>
                <w:color w:val="auto"/>
                <w:sz w:val="24"/>
                <w:szCs w:val="24"/>
              </w:rPr>
              <w:t xml:space="preserve"> Australia </w:t>
            </w:r>
            <w:r w:rsidR="76294116" w:rsidRPr="0C36C010">
              <w:rPr>
                <w:rFonts w:ascii="Calibri" w:hAnsi="Calibri" w:cs="Calibri"/>
                <w:color w:val="auto"/>
                <w:sz w:val="24"/>
                <w:szCs w:val="24"/>
              </w:rPr>
              <w:t>Integrity Framework (</w:t>
            </w:r>
            <w:r>
              <w:rPr>
                <w:rFonts w:ascii="Calibri" w:hAnsi="Calibri" w:cs="Calibri"/>
                <w:color w:val="auto"/>
                <w:sz w:val="24"/>
                <w:szCs w:val="24"/>
              </w:rPr>
              <w:t>G</w:t>
            </w:r>
            <w:r w:rsidR="76294116" w:rsidRPr="0C36C010">
              <w:rPr>
                <w:rFonts w:ascii="Calibri" w:hAnsi="Calibri" w:cs="Calibri"/>
                <w:color w:val="auto"/>
                <w:sz w:val="24"/>
                <w:szCs w:val="24"/>
              </w:rPr>
              <w:t>IF)</w:t>
            </w:r>
          </w:p>
          <w:p w14:paraId="2FBD3D43" w14:textId="77777777" w:rsidR="00D2457A" w:rsidRPr="001A7634" w:rsidRDefault="00D2457A" w:rsidP="00D2457A">
            <w:pPr>
              <w:rPr>
                <w:rFonts w:ascii="Calibri" w:hAnsi="Calibri" w:cs="Calibri"/>
                <w:color w:val="auto"/>
                <w:sz w:val="24"/>
                <w:szCs w:val="24"/>
              </w:rPr>
            </w:pPr>
          </w:p>
        </w:tc>
        <w:tc>
          <w:tcPr>
            <w:tcW w:w="1417" w:type="dxa"/>
          </w:tcPr>
          <w:p w14:paraId="09E3F74E"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Policy</w:t>
            </w:r>
          </w:p>
        </w:tc>
        <w:tc>
          <w:tcPr>
            <w:tcW w:w="5319" w:type="dxa"/>
          </w:tcPr>
          <w:p w14:paraId="7DA11898" w14:textId="77777777" w:rsidR="008C65A8" w:rsidRDefault="00000000" w:rsidP="008C65A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12" w:history="1">
              <w:r w:rsidR="008C65A8" w:rsidRPr="004535C2">
                <w:rPr>
                  <w:rStyle w:val="Hyperlink"/>
                  <w:rFonts w:ascii="Calibri" w:hAnsi="Calibri" w:cs="Calibri"/>
                  <w:sz w:val="18"/>
                  <w:szCs w:val="18"/>
                </w:rPr>
                <w:t>https://doc.glidingaustralia.org/index.php?option=com_docman&amp;view=tree&amp;Itemid=101&amp;slug=aa-integrity-policies-procedures</w:t>
              </w:r>
            </w:hyperlink>
          </w:p>
          <w:p w14:paraId="0DC99FFD" w14:textId="77777777" w:rsidR="00D2457A" w:rsidRPr="001A7634" w:rsidRDefault="00D2457A" w:rsidP="008C65A8">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126" w:type="dxa"/>
          </w:tcPr>
          <w:p w14:paraId="0B0B6496" w14:textId="77777777" w:rsidR="00D2457A" w:rsidRPr="001A7634" w:rsidRDefault="00D2457A"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3C8B764C"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60307B7B" w14:textId="1BB4C3F8" w:rsidR="00D2457A" w:rsidRPr="001A7634" w:rsidRDefault="00584141" w:rsidP="00D2457A">
            <w:pPr>
              <w:rPr>
                <w:rFonts w:ascii="Calibri" w:hAnsi="Calibri" w:cs="Calibri"/>
                <w:b w:val="0"/>
                <w:bCs w:val="0"/>
                <w:color w:val="auto"/>
                <w:sz w:val="24"/>
                <w:szCs w:val="24"/>
              </w:rPr>
            </w:pPr>
            <w:r w:rsidRPr="001A7634">
              <w:rPr>
                <w:rFonts w:ascii="Calibri" w:hAnsi="Calibri" w:cs="Calibri"/>
                <w:color w:val="auto"/>
                <w:sz w:val="24"/>
                <w:szCs w:val="24"/>
              </w:rPr>
              <w:t xml:space="preserve">Secretary’s Satchel </w:t>
            </w:r>
          </w:p>
          <w:p w14:paraId="00CEC68E" w14:textId="4B78A452" w:rsidR="00B32C1D" w:rsidRPr="001A7634" w:rsidRDefault="00B32C1D" w:rsidP="00D2457A">
            <w:pPr>
              <w:rPr>
                <w:rFonts w:ascii="Calibri" w:hAnsi="Calibri" w:cs="Calibri"/>
                <w:color w:val="auto"/>
                <w:sz w:val="18"/>
                <w:szCs w:val="18"/>
              </w:rPr>
            </w:pPr>
            <w:r w:rsidRPr="001A7634">
              <w:rPr>
                <w:rFonts w:ascii="Calibri" w:hAnsi="Calibri" w:cs="Calibri"/>
                <w:color w:val="auto"/>
                <w:sz w:val="18"/>
                <w:szCs w:val="18"/>
              </w:rPr>
              <w:t xml:space="preserve">A Guide to </w:t>
            </w:r>
            <w:r w:rsidR="00DC161B">
              <w:rPr>
                <w:rFonts w:ascii="Calibri" w:hAnsi="Calibri" w:cs="Calibri"/>
                <w:color w:val="auto"/>
                <w:sz w:val="18"/>
                <w:szCs w:val="18"/>
              </w:rPr>
              <w:t>Running</w:t>
            </w:r>
            <w:r w:rsidRPr="001A7634">
              <w:rPr>
                <w:rFonts w:ascii="Calibri" w:hAnsi="Calibri" w:cs="Calibri"/>
                <w:color w:val="auto"/>
                <w:sz w:val="18"/>
                <w:szCs w:val="18"/>
              </w:rPr>
              <w:t xml:space="preserve"> Victoria Associations</w:t>
            </w:r>
          </w:p>
          <w:p w14:paraId="3EFE00E4" w14:textId="77777777" w:rsidR="00D2457A" w:rsidRPr="001A7634" w:rsidRDefault="00D2457A" w:rsidP="00D2457A">
            <w:pPr>
              <w:rPr>
                <w:rFonts w:ascii="Calibri" w:hAnsi="Calibri" w:cs="Calibri"/>
                <w:color w:val="auto"/>
                <w:sz w:val="24"/>
                <w:szCs w:val="24"/>
              </w:rPr>
            </w:pPr>
          </w:p>
        </w:tc>
        <w:tc>
          <w:tcPr>
            <w:tcW w:w="1417" w:type="dxa"/>
          </w:tcPr>
          <w:p w14:paraId="3174F130" w14:textId="613F9D2C"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Easy</w:t>
            </w:r>
            <w:r w:rsidR="00DC161B">
              <w:rPr>
                <w:rFonts w:ascii="Calibri" w:hAnsi="Calibri" w:cs="Calibri"/>
                <w:color w:val="auto"/>
                <w:sz w:val="24"/>
                <w:szCs w:val="24"/>
              </w:rPr>
              <w:t>-</w:t>
            </w:r>
            <w:r w:rsidRPr="001A7634">
              <w:rPr>
                <w:rFonts w:ascii="Calibri" w:hAnsi="Calibri" w:cs="Calibri"/>
                <w:color w:val="auto"/>
                <w:sz w:val="24"/>
                <w:szCs w:val="24"/>
              </w:rPr>
              <w:t xml:space="preserve"> to</w:t>
            </w:r>
            <w:r w:rsidR="00DC161B">
              <w:rPr>
                <w:rFonts w:ascii="Calibri" w:hAnsi="Calibri" w:cs="Calibri"/>
                <w:color w:val="auto"/>
                <w:sz w:val="24"/>
                <w:szCs w:val="24"/>
              </w:rPr>
              <w:t>-</w:t>
            </w:r>
            <w:r w:rsidRPr="001A7634">
              <w:rPr>
                <w:rFonts w:ascii="Calibri" w:hAnsi="Calibri" w:cs="Calibri"/>
                <w:color w:val="auto"/>
                <w:sz w:val="24"/>
                <w:szCs w:val="24"/>
              </w:rPr>
              <w:t xml:space="preserve"> read Guide</w:t>
            </w:r>
          </w:p>
        </w:tc>
        <w:tc>
          <w:tcPr>
            <w:tcW w:w="5319" w:type="dxa"/>
          </w:tcPr>
          <w:p w14:paraId="6E55876A" w14:textId="7FB55992" w:rsidR="00D2457A" w:rsidRPr="001A7634" w:rsidRDefault="00000000"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3" w:history="1">
              <w:r w:rsidR="00584141" w:rsidRPr="00E929AD">
                <w:rPr>
                  <w:rStyle w:val="Hyperlink"/>
                  <w:rFonts w:ascii="Calibri" w:hAnsi="Calibri" w:cs="Calibri"/>
                  <w:sz w:val="18"/>
                  <w:szCs w:val="18"/>
                </w:rPr>
                <w:t>https://www.nfplaw.org.au/sites/default/files/media/Secretarys_Satchel_VIC.pdf</w:t>
              </w:r>
            </w:hyperlink>
          </w:p>
        </w:tc>
        <w:tc>
          <w:tcPr>
            <w:tcW w:w="2126" w:type="dxa"/>
          </w:tcPr>
          <w:p w14:paraId="6238EA90" w14:textId="77777777" w:rsidR="00D2457A" w:rsidRPr="001A7634" w:rsidRDefault="00D2457A" w:rsidP="00D2457A">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DC161B" w:rsidRPr="001A7634" w14:paraId="126A67CB"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A4C9AD7" w14:textId="1636081B" w:rsidR="00DC161B" w:rsidRPr="00DC161B" w:rsidRDefault="00DC161B" w:rsidP="00D2457A">
            <w:pPr>
              <w:rPr>
                <w:rFonts w:ascii="Calibri" w:hAnsi="Calibri" w:cs="Calibri"/>
                <w:color w:val="auto"/>
                <w:sz w:val="24"/>
                <w:szCs w:val="24"/>
              </w:rPr>
            </w:pPr>
            <w:r w:rsidRPr="00DC161B">
              <w:rPr>
                <w:rFonts w:ascii="Calibri" w:hAnsi="Calibri" w:cs="Calibri"/>
                <w:color w:val="auto"/>
                <w:sz w:val="24"/>
                <w:szCs w:val="24"/>
              </w:rPr>
              <w:t>Meeting Guide</w:t>
            </w:r>
          </w:p>
        </w:tc>
        <w:tc>
          <w:tcPr>
            <w:tcW w:w="1417" w:type="dxa"/>
          </w:tcPr>
          <w:p w14:paraId="37DCD39E" w14:textId="1B72B770" w:rsidR="00DC161B" w:rsidRPr="00DC161B" w:rsidRDefault="00DC161B" w:rsidP="00D2457A">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161B">
              <w:rPr>
                <w:rFonts w:ascii="Calibri" w:hAnsi="Calibri" w:cs="Calibri"/>
                <w:color w:val="auto"/>
                <w:sz w:val="24"/>
                <w:szCs w:val="24"/>
              </w:rPr>
              <w:t>Guide</w:t>
            </w:r>
          </w:p>
        </w:tc>
        <w:tc>
          <w:tcPr>
            <w:tcW w:w="5319" w:type="dxa"/>
          </w:tcPr>
          <w:p w14:paraId="3198B06B" w14:textId="77777777" w:rsidR="00DC161B" w:rsidRPr="003013ED" w:rsidRDefault="00DC161B" w:rsidP="00DC161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r w:rsidRPr="003013ED">
              <w:rPr>
                <w:rFonts w:ascii="Calibri" w:eastAsiaTheme="minorHAnsi" w:hAnsi="Calibri" w:cs="Calibri"/>
                <w:color w:val="auto"/>
                <w:kern w:val="2"/>
                <w:sz w:val="18"/>
                <w:szCs w:val="18"/>
              </w:rPr>
              <w:t>(QLD documents but very helpful)</w:t>
            </w:r>
          </w:p>
          <w:p w14:paraId="49B4BCD5" w14:textId="77777777" w:rsidR="00DC161B" w:rsidRPr="003013ED" w:rsidRDefault="00000000" w:rsidP="00DC161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hyperlink r:id="rId14" w:history="1">
              <w:r w:rsidR="00DC161B" w:rsidRPr="003013ED">
                <w:rPr>
                  <w:rFonts w:ascii="Calibri" w:eastAsiaTheme="minorHAnsi" w:hAnsi="Calibri" w:cs="Calibri"/>
                  <w:color w:val="0563C1" w:themeColor="hyperlink"/>
                  <w:kern w:val="2"/>
                  <w:sz w:val="18"/>
                  <w:szCs w:val="18"/>
                  <w:u w:val="single"/>
                </w:rPr>
                <w:t>https://www.qld.gov.au/__data/assets/pdf_file/0031/472828/club-iq-meeting-guide.pdf</w:t>
              </w:r>
            </w:hyperlink>
            <w:r w:rsidR="00DC161B" w:rsidRPr="003013ED">
              <w:rPr>
                <w:rFonts w:ascii="Calibri" w:eastAsiaTheme="minorHAnsi" w:hAnsi="Calibri" w:cs="Calibri"/>
                <w:color w:val="auto"/>
                <w:kern w:val="2"/>
                <w:sz w:val="18"/>
                <w:szCs w:val="18"/>
              </w:rPr>
              <w:t xml:space="preserve"> </w:t>
            </w:r>
          </w:p>
          <w:p w14:paraId="35BD078E" w14:textId="77777777" w:rsidR="00DC161B" w:rsidRDefault="00000000" w:rsidP="00DC161B">
            <w:pPr>
              <w:cnfStyle w:val="000000100000" w:firstRow="0" w:lastRow="0" w:firstColumn="0" w:lastColumn="0" w:oddVBand="0" w:evenVBand="0" w:oddHBand="1" w:evenHBand="0" w:firstRowFirstColumn="0" w:firstRowLastColumn="0" w:lastRowFirstColumn="0" w:lastRowLastColumn="0"/>
              <w:rPr>
                <w:color w:val="0563C1" w:themeColor="hyperlink"/>
                <w:sz w:val="18"/>
                <w:szCs w:val="18"/>
                <w:u w:val="single"/>
              </w:rPr>
            </w:pPr>
            <w:hyperlink r:id="rId15" w:history="1">
              <w:r w:rsidR="00DC161B" w:rsidRPr="00C15320">
                <w:rPr>
                  <w:rFonts w:eastAsiaTheme="minorHAnsi"/>
                  <w:color w:val="0563C1" w:themeColor="hyperlink"/>
                  <w:sz w:val="18"/>
                  <w:szCs w:val="18"/>
                  <w:u w:val="single"/>
                </w:rPr>
                <w:t>https://www.qld.gov.au/__data/assets/pdf_file/0030/472827/club-iq-agm-preparation.pdf</w:t>
              </w:r>
            </w:hyperlink>
          </w:p>
          <w:p w14:paraId="2DAF36FF" w14:textId="77777777" w:rsidR="00DC161B" w:rsidRDefault="00DC161B" w:rsidP="00D2457A">
            <w:pPr>
              <w:cnfStyle w:val="000000100000" w:firstRow="0" w:lastRow="0" w:firstColumn="0" w:lastColumn="0" w:oddVBand="0" w:evenVBand="0" w:oddHBand="1" w:evenHBand="0" w:firstRowFirstColumn="0" w:firstRowLastColumn="0" w:lastRowFirstColumn="0" w:lastRowLastColumn="0"/>
            </w:pPr>
          </w:p>
        </w:tc>
        <w:tc>
          <w:tcPr>
            <w:tcW w:w="2126" w:type="dxa"/>
          </w:tcPr>
          <w:p w14:paraId="35DDA0B1" w14:textId="77777777" w:rsidR="00DC161B" w:rsidRPr="001A7634" w:rsidRDefault="00DC161B" w:rsidP="00D2457A">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1A7634" w:rsidRPr="001A7634" w14:paraId="6C0A9FD9"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1A618A59" w14:textId="750B5E97" w:rsidR="00B32C2E" w:rsidRPr="001A7634" w:rsidRDefault="00186258" w:rsidP="00B32C2E">
            <w:pPr>
              <w:rPr>
                <w:rFonts w:ascii="Calibri" w:hAnsi="Calibri" w:cs="Calibri"/>
                <w:b w:val="0"/>
                <w:bCs w:val="0"/>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Policies and Procedures</w:t>
            </w:r>
          </w:p>
          <w:p w14:paraId="4E44BC70" w14:textId="77777777" w:rsidR="00B32C2E" w:rsidRPr="001A7634" w:rsidRDefault="00B32C2E" w:rsidP="00B32C2E">
            <w:pPr>
              <w:rPr>
                <w:rFonts w:ascii="Calibri" w:hAnsi="Calibri" w:cs="Calibri"/>
                <w:color w:val="auto"/>
                <w:sz w:val="24"/>
                <w:szCs w:val="24"/>
              </w:rPr>
            </w:pPr>
          </w:p>
        </w:tc>
        <w:tc>
          <w:tcPr>
            <w:tcW w:w="1417" w:type="dxa"/>
          </w:tcPr>
          <w:p w14:paraId="3DFDF259" w14:textId="2B052F7B"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Governing Policy</w:t>
            </w:r>
          </w:p>
        </w:tc>
        <w:tc>
          <w:tcPr>
            <w:tcW w:w="5319" w:type="dxa"/>
          </w:tcPr>
          <w:p w14:paraId="52472795" w14:textId="223FEA5F" w:rsidR="00B32C2E" w:rsidRPr="00DC161B"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DC161B">
              <w:rPr>
                <w:rFonts w:ascii="Calibri" w:hAnsi="Calibri" w:cs="Calibri"/>
                <w:color w:val="C00000"/>
                <w:sz w:val="18"/>
                <w:szCs w:val="18"/>
              </w:rPr>
              <w:t xml:space="preserve">(Insert </w:t>
            </w:r>
            <w:r w:rsidR="00186258" w:rsidRPr="00DC161B">
              <w:rPr>
                <w:rFonts w:ascii="Calibri" w:hAnsi="Calibri" w:cs="Calibri"/>
                <w:color w:val="C00000"/>
                <w:sz w:val="18"/>
                <w:szCs w:val="18"/>
              </w:rPr>
              <w:t>association</w:t>
            </w:r>
            <w:r w:rsidRPr="00DC161B">
              <w:rPr>
                <w:rFonts w:ascii="Calibri" w:hAnsi="Calibri" w:cs="Calibri"/>
                <w:color w:val="C00000"/>
                <w:sz w:val="18"/>
                <w:szCs w:val="18"/>
              </w:rPr>
              <w:t xml:space="preserve"> website policies and procedures)</w:t>
            </w:r>
          </w:p>
        </w:tc>
        <w:tc>
          <w:tcPr>
            <w:tcW w:w="2126" w:type="dxa"/>
          </w:tcPr>
          <w:p w14:paraId="0EC66483"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257938B9"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D460F3C" w14:textId="3F0CDD80" w:rsidR="00B32C2E" w:rsidRPr="001A7634" w:rsidRDefault="00186258" w:rsidP="00B32C2E">
            <w:pPr>
              <w:rPr>
                <w:rFonts w:ascii="Calibri" w:hAnsi="Calibri" w:cs="Calibri"/>
                <w:color w:val="auto"/>
                <w:sz w:val="24"/>
                <w:szCs w:val="24"/>
              </w:rPr>
            </w:pPr>
            <w:r>
              <w:rPr>
                <w:rFonts w:ascii="Calibri" w:hAnsi="Calibri" w:cs="Calibri"/>
                <w:color w:val="auto"/>
                <w:sz w:val="24"/>
                <w:szCs w:val="24"/>
              </w:rPr>
              <w:t>Member State</w:t>
            </w:r>
            <w:r w:rsidR="00B32C2E" w:rsidRPr="001A7634">
              <w:rPr>
                <w:rFonts w:ascii="Calibri" w:hAnsi="Calibri" w:cs="Calibri"/>
                <w:color w:val="auto"/>
                <w:sz w:val="24"/>
                <w:szCs w:val="24"/>
              </w:rPr>
              <w:t xml:space="preserve"> Strategic Plan</w:t>
            </w:r>
          </w:p>
          <w:p w14:paraId="13C35188" w14:textId="77777777" w:rsidR="00B32C2E" w:rsidRPr="001A7634" w:rsidRDefault="00B32C2E" w:rsidP="00B32C2E">
            <w:pPr>
              <w:rPr>
                <w:rFonts w:ascii="Calibri" w:hAnsi="Calibri" w:cs="Calibri"/>
                <w:color w:val="auto"/>
                <w:sz w:val="24"/>
                <w:szCs w:val="24"/>
              </w:rPr>
            </w:pPr>
          </w:p>
        </w:tc>
        <w:tc>
          <w:tcPr>
            <w:tcW w:w="1417" w:type="dxa"/>
          </w:tcPr>
          <w:p w14:paraId="471B94FD" w14:textId="351DBFFB" w:rsidR="00B32C2E" w:rsidRPr="001A7634" w:rsidRDefault="00E469B1"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Plan</w:t>
            </w:r>
          </w:p>
        </w:tc>
        <w:tc>
          <w:tcPr>
            <w:tcW w:w="5319" w:type="dxa"/>
          </w:tcPr>
          <w:p w14:paraId="082F8BCD" w14:textId="2CD707F6" w:rsidR="00B32C2E" w:rsidRPr="00DC161B"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DC161B">
              <w:rPr>
                <w:rFonts w:ascii="Calibri" w:hAnsi="Calibri" w:cs="Calibri"/>
                <w:color w:val="C00000"/>
                <w:sz w:val="18"/>
                <w:szCs w:val="18"/>
              </w:rPr>
              <w:t xml:space="preserve">(Insert </w:t>
            </w:r>
            <w:r w:rsidR="00E469B1" w:rsidRPr="00DC161B">
              <w:rPr>
                <w:rFonts w:ascii="Calibri" w:hAnsi="Calibri" w:cs="Calibri"/>
                <w:color w:val="C00000"/>
                <w:sz w:val="18"/>
                <w:szCs w:val="18"/>
              </w:rPr>
              <w:t>Association</w:t>
            </w:r>
            <w:r w:rsidRPr="00DC161B">
              <w:rPr>
                <w:rFonts w:ascii="Calibri" w:hAnsi="Calibri" w:cs="Calibri"/>
                <w:color w:val="C00000"/>
                <w:sz w:val="18"/>
                <w:szCs w:val="18"/>
              </w:rPr>
              <w:t xml:space="preserve"> Strategic Plan link)</w:t>
            </w:r>
          </w:p>
        </w:tc>
        <w:tc>
          <w:tcPr>
            <w:tcW w:w="2126" w:type="dxa"/>
          </w:tcPr>
          <w:p w14:paraId="2312DB71" w14:textId="77777777"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43D19D42"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3681CD4D" w14:textId="1CDB192A" w:rsidR="00B32C2E" w:rsidRPr="001A7634" w:rsidRDefault="00E469B1" w:rsidP="00B32C2E">
            <w:pPr>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Organisational Structure</w:t>
            </w:r>
          </w:p>
          <w:p w14:paraId="2CADD060" w14:textId="77777777" w:rsidR="00B32C2E" w:rsidRPr="001A7634" w:rsidRDefault="00B32C2E" w:rsidP="00B32C2E">
            <w:pPr>
              <w:rPr>
                <w:rFonts w:ascii="Calibri" w:hAnsi="Calibri" w:cs="Calibri"/>
                <w:color w:val="auto"/>
                <w:sz w:val="24"/>
                <w:szCs w:val="24"/>
              </w:rPr>
            </w:pPr>
          </w:p>
        </w:tc>
        <w:tc>
          <w:tcPr>
            <w:tcW w:w="1417" w:type="dxa"/>
          </w:tcPr>
          <w:p w14:paraId="231FBEB4" w14:textId="02A8BDD2" w:rsidR="00B32C2E" w:rsidRPr="001A7634" w:rsidRDefault="00E469B1"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tc>
        <w:tc>
          <w:tcPr>
            <w:tcW w:w="5319" w:type="dxa"/>
          </w:tcPr>
          <w:p w14:paraId="13E3D257" w14:textId="5C1BA993" w:rsidR="00B32C2E" w:rsidRPr="00DC161B"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DC161B">
              <w:rPr>
                <w:rFonts w:ascii="Calibri" w:hAnsi="Calibri" w:cs="Calibri"/>
                <w:color w:val="C00000"/>
                <w:sz w:val="18"/>
                <w:szCs w:val="18"/>
              </w:rPr>
              <w:t xml:space="preserve">(Insert </w:t>
            </w:r>
            <w:r w:rsidR="00E469B1" w:rsidRPr="00DC161B">
              <w:rPr>
                <w:rFonts w:ascii="Calibri" w:hAnsi="Calibri" w:cs="Calibri"/>
                <w:color w:val="C00000"/>
                <w:sz w:val="18"/>
                <w:szCs w:val="18"/>
              </w:rPr>
              <w:t>association</w:t>
            </w:r>
            <w:r w:rsidRPr="00DC161B">
              <w:rPr>
                <w:rFonts w:ascii="Calibri" w:hAnsi="Calibri" w:cs="Calibri"/>
                <w:color w:val="C00000"/>
                <w:sz w:val="18"/>
                <w:szCs w:val="18"/>
              </w:rPr>
              <w:t xml:space="preserve"> organisational structure link)</w:t>
            </w:r>
          </w:p>
        </w:tc>
        <w:tc>
          <w:tcPr>
            <w:tcW w:w="2126" w:type="dxa"/>
          </w:tcPr>
          <w:p w14:paraId="26090A01"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35BE9327"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B8ABF19" w14:textId="363B9200" w:rsidR="00B32C2E" w:rsidRPr="001A7634" w:rsidRDefault="00E469B1" w:rsidP="00B32C2E">
            <w:pPr>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Handbook/</w:t>
            </w:r>
          </w:p>
          <w:p w14:paraId="74D1FEEA" w14:textId="77777777" w:rsidR="00B32C2E" w:rsidRPr="001A7634" w:rsidRDefault="00B32C2E" w:rsidP="00B32C2E">
            <w:pPr>
              <w:rPr>
                <w:rFonts w:ascii="Calibri" w:hAnsi="Calibri" w:cs="Calibri"/>
                <w:color w:val="auto"/>
                <w:sz w:val="24"/>
                <w:szCs w:val="24"/>
              </w:rPr>
            </w:pPr>
            <w:r w:rsidRPr="001A7634">
              <w:rPr>
                <w:rFonts w:ascii="Calibri" w:hAnsi="Calibri" w:cs="Calibri"/>
                <w:color w:val="auto"/>
                <w:sz w:val="24"/>
                <w:szCs w:val="24"/>
              </w:rPr>
              <w:t>Welcome Pack</w:t>
            </w:r>
          </w:p>
          <w:p w14:paraId="372D593C" w14:textId="77777777" w:rsidR="00B32C2E" w:rsidRPr="001A7634" w:rsidRDefault="00B32C2E" w:rsidP="00B32C2E">
            <w:pPr>
              <w:rPr>
                <w:rFonts w:ascii="Calibri" w:hAnsi="Calibri" w:cs="Calibri"/>
                <w:color w:val="auto"/>
                <w:sz w:val="24"/>
                <w:szCs w:val="24"/>
              </w:rPr>
            </w:pPr>
          </w:p>
        </w:tc>
        <w:tc>
          <w:tcPr>
            <w:tcW w:w="1417" w:type="dxa"/>
          </w:tcPr>
          <w:p w14:paraId="61C520F2" w14:textId="734896B7" w:rsidR="00B32C2E" w:rsidRPr="001A7634" w:rsidRDefault="00E469B1"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tc>
        <w:tc>
          <w:tcPr>
            <w:tcW w:w="5319" w:type="dxa"/>
          </w:tcPr>
          <w:p w14:paraId="628DCF0F" w14:textId="2346DC0C" w:rsidR="00B32C2E" w:rsidRPr="00DC161B"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DC161B">
              <w:rPr>
                <w:rFonts w:ascii="Calibri" w:hAnsi="Calibri" w:cs="Calibri"/>
                <w:color w:val="C00000"/>
                <w:sz w:val="18"/>
                <w:szCs w:val="18"/>
              </w:rPr>
              <w:t xml:space="preserve">(Insert </w:t>
            </w:r>
            <w:r w:rsidR="00E469B1" w:rsidRPr="00DC161B">
              <w:rPr>
                <w:rFonts w:ascii="Calibri" w:hAnsi="Calibri" w:cs="Calibri"/>
                <w:color w:val="C00000"/>
                <w:sz w:val="18"/>
                <w:szCs w:val="18"/>
              </w:rPr>
              <w:t>Association</w:t>
            </w:r>
            <w:r w:rsidRPr="00DC161B">
              <w:rPr>
                <w:rFonts w:ascii="Calibri" w:hAnsi="Calibri" w:cs="Calibri"/>
                <w:color w:val="C00000"/>
                <w:sz w:val="18"/>
                <w:szCs w:val="18"/>
              </w:rPr>
              <w:t xml:space="preserve"> Handbook link)</w:t>
            </w:r>
          </w:p>
        </w:tc>
        <w:tc>
          <w:tcPr>
            <w:tcW w:w="2126" w:type="dxa"/>
          </w:tcPr>
          <w:p w14:paraId="754D68E8" w14:textId="77777777"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79FF375B"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3473F45F" w14:textId="77777777" w:rsidR="00B32C2E" w:rsidRPr="001A7634" w:rsidRDefault="00B32C2E" w:rsidP="00B32C2E">
            <w:pPr>
              <w:rPr>
                <w:rFonts w:ascii="Calibri" w:hAnsi="Calibri" w:cs="Calibri"/>
                <w:b w:val="0"/>
                <w:bCs w:val="0"/>
                <w:color w:val="auto"/>
                <w:sz w:val="24"/>
                <w:szCs w:val="24"/>
              </w:rPr>
            </w:pPr>
            <w:r w:rsidRPr="001A7634">
              <w:rPr>
                <w:rFonts w:ascii="Calibri" w:hAnsi="Calibri" w:cs="Calibri"/>
                <w:color w:val="auto"/>
                <w:sz w:val="24"/>
                <w:szCs w:val="24"/>
              </w:rPr>
              <w:t>Position Handover Notes</w:t>
            </w:r>
          </w:p>
          <w:p w14:paraId="7D574D56" w14:textId="77777777" w:rsidR="00B32C2E" w:rsidRPr="001A7634" w:rsidRDefault="00B32C2E" w:rsidP="00B32C2E">
            <w:pPr>
              <w:rPr>
                <w:rFonts w:ascii="Calibri" w:hAnsi="Calibri" w:cs="Calibri"/>
                <w:color w:val="auto"/>
                <w:sz w:val="24"/>
                <w:szCs w:val="24"/>
              </w:rPr>
            </w:pPr>
          </w:p>
        </w:tc>
        <w:tc>
          <w:tcPr>
            <w:tcW w:w="1417" w:type="dxa"/>
          </w:tcPr>
          <w:p w14:paraId="193EE5F7" w14:textId="5F72ABD0"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Position Specific</w:t>
            </w:r>
          </w:p>
        </w:tc>
        <w:tc>
          <w:tcPr>
            <w:tcW w:w="5319" w:type="dxa"/>
          </w:tcPr>
          <w:p w14:paraId="1D08E2D0" w14:textId="4D363975" w:rsidR="00B32C2E" w:rsidRPr="00DC161B"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DC161B">
              <w:rPr>
                <w:rFonts w:ascii="Calibri" w:hAnsi="Calibri" w:cs="Calibri"/>
                <w:color w:val="C00000"/>
                <w:sz w:val="18"/>
                <w:szCs w:val="18"/>
              </w:rPr>
              <w:t>(Insert Position Handover – notes, checklists, contacts, calendar)</w:t>
            </w:r>
          </w:p>
        </w:tc>
        <w:tc>
          <w:tcPr>
            <w:tcW w:w="2126" w:type="dxa"/>
          </w:tcPr>
          <w:p w14:paraId="78F2143C"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5ACEFCE4"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B201735" w14:textId="23D325C7" w:rsidR="00B32C2E" w:rsidRPr="001A7634" w:rsidRDefault="00E469B1" w:rsidP="00B32C2E">
            <w:pPr>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Position Description(s)</w:t>
            </w:r>
          </w:p>
          <w:p w14:paraId="49273681" w14:textId="77777777" w:rsidR="00B32C2E" w:rsidRPr="001A7634" w:rsidRDefault="00B32C2E" w:rsidP="00B32C2E">
            <w:pPr>
              <w:rPr>
                <w:rFonts w:ascii="Calibri" w:hAnsi="Calibri" w:cs="Calibri"/>
                <w:color w:val="auto"/>
                <w:sz w:val="24"/>
                <w:szCs w:val="24"/>
              </w:rPr>
            </w:pPr>
          </w:p>
        </w:tc>
        <w:tc>
          <w:tcPr>
            <w:tcW w:w="1417" w:type="dxa"/>
          </w:tcPr>
          <w:p w14:paraId="0062BC39" w14:textId="3E7DBAD8" w:rsidR="00B32C2E" w:rsidRPr="001A7634" w:rsidRDefault="00E469B1"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tc>
        <w:tc>
          <w:tcPr>
            <w:tcW w:w="5319" w:type="dxa"/>
          </w:tcPr>
          <w:p w14:paraId="66DB8383" w14:textId="3E72B8DE" w:rsidR="00B32C2E" w:rsidRPr="00DC161B"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DC161B">
              <w:rPr>
                <w:rFonts w:ascii="Calibri" w:hAnsi="Calibri" w:cs="Calibri"/>
                <w:color w:val="C00000"/>
                <w:sz w:val="18"/>
                <w:szCs w:val="18"/>
              </w:rPr>
              <w:t xml:space="preserve">(Insert </w:t>
            </w:r>
            <w:r w:rsidR="00E469B1" w:rsidRPr="00DC161B">
              <w:rPr>
                <w:rFonts w:ascii="Calibri" w:hAnsi="Calibri" w:cs="Calibri"/>
                <w:color w:val="C00000"/>
                <w:sz w:val="18"/>
                <w:szCs w:val="18"/>
              </w:rPr>
              <w:t>Association</w:t>
            </w:r>
            <w:r w:rsidRPr="00DC161B">
              <w:rPr>
                <w:rFonts w:ascii="Calibri" w:hAnsi="Calibri" w:cs="Calibri"/>
                <w:color w:val="C00000"/>
                <w:sz w:val="18"/>
                <w:szCs w:val="18"/>
              </w:rPr>
              <w:t xml:space="preserve"> Position Description link)</w:t>
            </w:r>
          </w:p>
        </w:tc>
        <w:tc>
          <w:tcPr>
            <w:tcW w:w="2126" w:type="dxa"/>
          </w:tcPr>
          <w:p w14:paraId="0E512A43" w14:textId="77777777"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6D4F8DA1"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51C8ABA4" w14:textId="3E572990" w:rsidR="00B32C2E" w:rsidRPr="001A7634" w:rsidRDefault="00B32C2E" w:rsidP="00B32C2E">
            <w:pPr>
              <w:rPr>
                <w:rFonts w:ascii="Calibri" w:hAnsi="Calibri" w:cs="Calibri"/>
                <w:color w:val="auto"/>
                <w:sz w:val="24"/>
                <w:szCs w:val="24"/>
              </w:rPr>
            </w:pPr>
            <w:r w:rsidRPr="001A7634">
              <w:rPr>
                <w:rFonts w:ascii="Calibri" w:hAnsi="Calibri" w:cs="Calibri"/>
                <w:color w:val="auto"/>
                <w:sz w:val="24"/>
                <w:szCs w:val="24"/>
              </w:rPr>
              <w:t xml:space="preserve">MPIO </w:t>
            </w:r>
            <w:r w:rsidR="00E469B1">
              <w:rPr>
                <w:rFonts w:ascii="Calibri" w:hAnsi="Calibri" w:cs="Calibri"/>
                <w:color w:val="auto"/>
                <w:sz w:val="24"/>
                <w:szCs w:val="24"/>
              </w:rPr>
              <w:t>Association</w:t>
            </w:r>
            <w:r w:rsidRPr="001A7634">
              <w:rPr>
                <w:rFonts w:ascii="Calibri" w:hAnsi="Calibri" w:cs="Calibri"/>
                <w:color w:val="auto"/>
                <w:sz w:val="24"/>
                <w:szCs w:val="24"/>
              </w:rPr>
              <w:t xml:space="preserve"> Contact</w:t>
            </w:r>
          </w:p>
        </w:tc>
        <w:tc>
          <w:tcPr>
            <w:tcW w:w="1417" w:type="dxa"/>
          </w:tcPr>
          <w:p w14:paraId="1A6D933D" w14:textId="0A0DA5E4" w:rsidR="00B32C2E" w:rsidRPr="001A7634" w:rsidRDefault="00E469B1"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p w14:paraId="78B64AC5"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045F6FF1" w14:textId="14785861" w:rsidR="00B32C2E" w:rsidRPr="00DC161B"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DC161B">
              <w:rPr>
                <w:rFonts w:ascii="Calibri" w:hAnsi="Calibri" w:cs="Calibri"/>
                <w:color w:val="C00000"/>
                <w:sz w:val="18"/>
                <w:szCs w:val="18"/>
              </w:rPr>
              <w:t xml:space="preserve">(Insert </w:t>
            </w:r>
            <w:r w:rsidR="00E469B1" w:rsidRPr="00DC161B">
              <w:rPr>
                <w:rFonts w:ascii="Calibri" w:hAnsi="Calibri" w:cs="Calibri"/>
                <w:color w:val="C00000"/>
                <w:sz w:val="18"/>
                <w:szCs w:val="18"/>
              </w:rPr>
              <w:t>Association</w:t>
            </w:r>
            <w:r w:rsidRPr="00DC161B">
              <w:rPr>
                <w:rFonts w:ascii="Calibri" w:hAnsi="Calibri" w:cs="Calibri"/>
                <w:color w:val="C00000"/>
                <w:sz w:val="18"/>
                <w:szCs w:val="18"/>
              </w:rPr>
              <w:t xml:space="preserve"> Contact)</w:t>
            </w:r>
          </w:p>
        </w:tc>
        <w:tc>
          <w:tcPr>
            <w:tcW w:w="2126" w:type="dxa"/>
          </w:tcPr>
          <w:p w14:paraId="5C561424"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0244EEA8"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FF9508D" w14:textId="77777777" w:rsidR="00B32C2E" w:rsidRPr="001A7634" w:rsidRDefault="00B32C2E" w:rsidP="00B32C2E">
            <w:pPr>
              <w:rPr>
                <w:rFonts w:ascii="Calibri" w:hAnsi="Calibri" w:cs="Calibri"/>
                <w:color w:val="auto"/>
                <w:sz w:val="24"/>
                <w:szCs w:val="24"/>
              </w:rPr>
            </w:pPr>
            <w:r w:rsidRPr="001A7634">
              <w:rPr>
                <w:rFonts w:ascii="Calibri" w:hAnsi="Calibri" w:cs="Calibri"/>
                <w:color w:val="auto"/>
                <w:sz w:val="24"/>
                <w:szCs w:val="24"/>
              </w:rPr>
              <w:t>Public Liability Insurance Certificate</w:t>
            </w:r>
          </w:p>
          <w:p w14:paraId="3A93FCD3" w14:textId="77777777" w:rsidR="00B32C2E" w:rsidRPr="001A7634" w:rsidRDefault="00B32C2E" w:rsidP="00B32C2E">
            <w:pPr>
              <w:rPr>
                <w:rFonts w:ascii="Calibri" w:hAnsi="Calibri" w:cs="Calibri"/>
                <w:color w:val="auto"/>
                <w:sz w:val="24"/>
                <w:szCs w:val="24"/>
              </w:rPr>
            </w:pPr>
          </w:p>
        </w:tc>
        <w:tc>
          <w:tcPr>
            <w:tcW w:w="1417" w:type="dxa"/>
          </w:tcPr>
          <w:p w14:paraId="5A570F0E" w14:textId="0D38880A" w:rsidR="00B32C2E" w:rsidRPr="001A7634" w:rsidRDefault="00E469B1"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tc>
        <w:tc>
          <w:tcPr>
            <w:tcW w:w="5319" w:type="dxa"/>
          </w:tcPr>
          <w:p w14:paraId="58E97536" w14:textId="77777777" w:rsidR="00B32C2E" w:rsidRPr="00DC161B"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DC161B">
              <w:rPr>
                <w:rFonts w:ascii="Calibri" w:hAnsi="Calibri" w:cs="Calibri"/>
                <w:color w:val="C00000"/>
                <w:sz w:val="18"/>
                <w:szCs w:val="18"/>
              </w:rPr>
              <w:t>(Insert Public Liability Insurance link)</w:t>
            </w:r>
          </w:p>
        </w:tc>
        <w:tc>
          <w:tcPr>
            <w:tcW w:w="2126" w:type="dxa"/>
          </w:tcPr>
          <w:p w14:paraId="0F426C64" w14:textId="77777777"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642B2736"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5A5A6161" w14:textId="1473C110" w:rsidR="006E440B" w:rsidRPr="001A7634" w:rsidRDefault="00E469B1" w:rsidP="006E440B">
            <w:pPr>
              <w:rPr>
                <w:rFonts w:ascii="Calibri" w:hAnsi="Calibri" w:cs="Calibri"/>
                <w:b w:val="0"/>
                <w:bCs w:val="0"/>
                <w:color w:val="auto"/>
                <w:sz w:val="24"/>
                <w:szCs w:val="24"/>
              </w:rPr>
            </w:pPr>
            <w:r>
              <w:rPr>
                <w:rFonts w:ascii="Calibri" w:hAnsi="Calibri" w:cs="Calibri"/>
                <w:color w:val="auto"/>
                <w:sz w:val="24"/>
                <w:szCs w:val="24"/>
              </w:rPr>
              <w:t>Association</w:t>
            </w:r>
            <w:r w:rsidR="006E440B" w:rsidRPr="001A7634">
              <w:rPr>
                <w:rFonts w:ascii="Calibri" w:hAnsi="Calibri" w:cs="Calibri"/>
                <w:color w:val="auto"/>
                <w:sz w:val="24"/>
                <w:szCs w:val="24"/>
              </w:rPr>
              <w:t xml:space="preserve"> Risk Assessment </w:t>
            </w:r>
          </w:p>
          <w:p w14:paraId="3929CEB9" w14:textId="77777777" w:rsidR="006E440B" w:rsidRPr="001A7634" w:rsidRDefault="006E440B" w:rsidP="006E440B">
            <w:pPr>
              <w:rPr>
                <w:rFonts w:ascii="Calibri" w:hAnsi="Calibri" w:cs="Calibri"/>
                <w:color w:val="auto"/>
                <w:sz w:val="24"/>
                <w:szCs w:val="24"/>
              </w:rPr>
            </w:pPr>
          </w:p>
        </w:tc>
        <w:tc>
          <w:tcPr>
            <w:tcW w:w="1417" w:type="dxa"/>
          </w:tcPr>
          <w:p w14:paraId="13EC50C6" w14:textId="60D6F058" w:rsidR="006E440B" w:rsidRPr="001A7634" w:rsidRDefault="00E469B1" w:rsidP="006E440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E440B" w:rsidRPr="001A7634">
              <w:rPr>
                <w:rFonts w:ascii="Calibri" w:hAnsi="Calibri" w:cs="Calibri"/>
                <w:color w:val="auto"/>
                <w:sz w:val="24"/>
                <w:szCs w:val="24"/>
              </w:rPr>
              <w:t xml:space="preserve"> Guide</w:t>
            </w:r>
          </w:p>
        </w:tc>
        <w:tc>
          <w:tcPr>
            <w:tcW w:w="5319" w:type="dxa"/>
          </w:tcPr>
          <w:p w14:paraId="6BE36CEE" w14:textId="701120A7" w:rsidR="006E440B" w:rsidRPr="00DC161B" w:rsidRDefault="006E440B" w:rsidP="006E440B">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DC161B">
              <w:rPr>
                <w:rFonts w:ascii="Calibri" w:hAnsi="Calibri" w:cs="Calibri"/>
                <w:color w:val="C00000"/>
                <w:sz w:val="18"/>
                <w:szCs w:val="18"/>
              </w:rPr>
              <w:t xml:space="preserve">(Insert </w:t>
            </w:r>
            <w:r w:rsidR="00E469B1" w:rsidRPr="00DC161B">
              <w:rPr>
                <w:rFonts w:ascii="Calibri" w:hAnsi="Calibri" w:cs="Calibri"/>
                <w:color w:val="C00000"/>
                <w:sz w:val="18"/>
                <w:szCs w:val="18"/>
              </w:rPr>
              <w:t>Association</w:t>
            </w:r>
            <w:r w:rsidRPr="00DC161B">
              <w:rPr>
                <w:rFonts w:ascii="Calibri" w:hAnsi="Calibri" w:cs="Calibri"/>
                <w:color w:val="C00000"/>
                <w:sz w:val="18"/>
                <w:szCs w:val="18"/>
              </w:rPr>
              <w:t xml:space="preserve"> Risk Assessment Review)</w:t>
            </w:r>
          </w:p>
        </w:tc>
        <w:tc>
          <w:tcPr>
            <w:tcW w:w="2126" w:type="dxa"/>
          </w:tcPr>
          <w:p w14:paraId="0ED6DEB9" w14:textId="77777777" w:rsidR="006E440B" w:rsidRPr="001A7634" w:rsidRDefault="006E440B" w:rsidP="003D506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37A25BDD"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82A2117" w14:textId="268DDC92" w:rsidR="006E440B" w:rsidRPr="001A7634" w:rsidRDefault="006E440B" w:rsidP="006E440B">
            <w:pPr>
              <w:rPr>
                <w:rFonts w:ascii="Calibri" w:hAnsi="Calibri" w:cs="Calibri"/>
                <w:b w:val="0"/>
                <w:bCs w:val="0"/>
                <w:color w:val="auto"/>
                <w:sz w:val="24"/>
                <w:szCs w:val="24"/>
              </w:rPr>
            </w:pPr>
            <w:r w:rsidRPr="001A7634">
              <w:rPr>
                <w:rFonts w:ascii="Calibri" w:hAnsi="Calibri" w:cs="Calibri"/>
                <w:color w:val="auto"/>
                <w:sz w:val="24"/>
                <w:szCs w:val="24"/>
              </w:rPr>
              <w:t xml:space="preserve">Copy of last 3- 6 committee </w:t>
            </w:r>
            <w:r w:rsidR="00DC161B">
              <w:rPr>
                <w:rFonts w:ascii="Calibri" w:hAnsi="Calibri" w:cs="Calibri"/>
                <w:color w:val="auto"/>
                <w:sz w:val="24"/>
                <w:szCs w:val="24"/>
              </w:rPr>
              <w:t>meeting</w:t>
            </w:r>
            <w:r w:rsidRPr="001A7634">
              <w:rPr>
                <w:rFonts w:ascii="Calibri" w:hAnsi="Calibri" w:cs="Calibri"/>
                <w:color w:val="auto"/>
                <w:sz w:val="24"/>
                <w:szCs w:val="24"/>
              </w:rPr>
              <w:t xml:space="preserve"> minutes</w:t>
            </w:r>
          </w:p>
          <w:p w14:paraId="04DC50B3" w14:textId="77777777" w:rsidR="006E440B" w:rsidRPr="001A7634" w:rsidRDefault="006E440B" w:rsidP="006E440B">
            <w:pPr>
              <w:rPr>
                <w:rFonts w:ascii="Calibri" w:hAnsi="Calibri" w:cs="Calibri"/>
                <w:color w:val="auto"/>
                <w:sz w:val="24"/>
                <w:szCs w:val="24"/>
              </w:rPr>
            </w:pPr>
          </w:p>
        </w:tc>
        <w:tc>
          <w:tcPr>
            <w:tcW w:w="1417" w:type="dxa"/>
          </w:tcPr>
          <w:p w14:paraId="13108D84" w14:textId="723B966F" w:rsidR="006E440B" w:rsidRPr="001A7634" w:rsidRDefault="00E469B1" w:rsidP="006E440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6E440B" w:rsidRPr="001A7634">
              <w:rPr>
                <w:rFonts w:ascii="Calibri" w:hAnsi="Calibri" w:cs="Calibri"/>
                <w:color w:val="auto"/>
                <w:sz w:val="24"/>
                <w:szCs w:val="24"/>
              </w:rPr>
              <w:t xml:space="preserve"> Guide</w:t>
            </w:r>
          </w:p>
        </w:tc>
        <w:tc>
          <w:tcPr>
            <w:tcW w:w="5319" w:type="dxa"/>
          </w:tcPr>
          <w:p w14:paraId="7D11B40D" w14:textId="7AE7554B" w:rsidR="006E440B" w:rsidRPr="00DC161B" w:rsidRDefault="006E440B" w:rsidP="006E440B">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DC161B">
              <w:rPr>
                <w:rFonts w:ascii="Calibri" w:hAnsi="Calibri" w:cs="Calibri"/>
                <w:color w:val="C00000"/>
                <w:sz w:val="18"/>
                <w:szCs w:val="18"/>
              </w:rPr>
              <w:t>(Insert Committee Meeting Minutes)</w:t>
            </w:r>
          </w:p>
        </w:tc>
        <w:tc>
          <w:tcPr>
            <w:tcW w:w="2126" w:type="dxa"/>
          </w:tcPr>
          <w:p w14:paraId="2B355248" w14:textId="77777777" w:rsidR="006E440B" w:rsidRPr="001A7634" w:rsidRDefault="006E440B" w:rsidP="003D5063">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47C4237B"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29844A98" w14:textId="77777777" w:rsidR="00B32C2E" w:rsidRPr="001A7634" w:rsidRDefault="00B32C2E" w:rsidP="00B32C2E">
            <w:pPr>
              <w:rPr>
                <w:rFonts w:ascii="Calibri" w:hAnsi="Calibri" w:cs="Calibri"/>
                <w:color w:val="auto"/>
                <w:sz w:val="24"/>
                <w:szCs w:val="24"/>
              </w:rPr>
            </w:pPr>
            <w:r w:rsidRPr="001A7634">
              <w:rPr>
                <w:rFonts w:ascii="Calibri" w:hAnsi="Calibri" w:cs="Calibri"/>
                <w:color w:val="auto"/>
                <w:sz w:val="24"/>
                <w:szCs w:val="24"/>
              </w:rPr>
              <w:t>Copy of last Financial Record</w:t>
            </w:r>
          </w:p>
          <w:p w14:paraId="532E7F76" w14:textId="77777777" w:rsidR="00B32C2E" w:rsidRPr="001A7634" w:rsidRDefault="00B32C2E" w:rsidP="00B32C2E">
            <w:pPr>
              <w:rPr>
                <w:rFonts w:ascii="Calibri" w:hAnsi="Calibri" w:cs="Calibri"/>
                <w:color w:val="auto"/>
                <w:sz w:val="24"/>
                <w:szCs w:val="24"/>
              </w:rPr>
            </w:pPr>
          </w:p>
        </w:tc>
        <w:tc>
          <w:tcPr>
            <w:tcW w:w="1417" w:type="dxa"/>
          </w:tcPr>
          <w:p w14:paraId="39DCC555" w14:textId="5BA7E4C8" w:rsidR="00B32C2E" w:rsidRPr="001A7634" w:rsidRDefault="00E469B1"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tc>
        <w:tc>
          <w:tcPr>
            <w:tcW w:w="5319" w:type="dxa"/>
          </w:tcPr>
          <w:p w14:paraId="658B2432" w14:textId="77777777" w:rsidR="00B32C2E" w:rsidRPr="00DC161B"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DC161B">
              <w:rPr>
                <w:rFonts w:ascii="Calibri" w:hAnsi="Calibri" w:cs="Calibri"/>
                <w:color w:val="C00000"/>
                <w:sz w:val="18"/>
                <w:szCs w:val="18"/>
              </w:rPr>
              <w:t>(Insert Financial Record link)</w:t>
            </w:r>
          </w:p>
        </w:tc>
        <w:tc>
          <w:tcPr>
            <w:tcW w:w="2126" w:type="dxa"/>
          </w:tcPr>
          <w:p w14:paraId="25F87599" w14:textId="77777777" w:rsidR="00B32C2E" w:rsidRPr="001A7634" w:rsidRDefault="00B32C2E" w:rsidP="00B32C2E">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2BBB7844"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4C3B186" w14:textId="2AFC6AC4" w:rsidR="00B32C2E" w:rsidRPr="001A7634" w:rsidRDefault="00B32C2E" w:rsidP="00B32C2E">
            <w:pPr>
              <w:rPr>
                <w:rFonts w:ascii="Calibri" w:hAnsi="Calibri" w:cs="Calibri"/>
                <w:b w:val="0"/>
                <w:bCs w:val="0"/>
                <w:color w:val="auto"/>
                <w:sz w:val="24"/>
                <w:szCs w:val="24"/>
              </w:rPr>
            </w:pPr>
            <w:r w:rsidRPr="001A7634">
              <w:rPr>
                <w:rFonts w:ascii="Calibri" w:hAnsi="Calibri" w:cs="Calibri"/>
                <w:color w:val="auto"/>
                <w:sz w:val="24"/>
                <w:szCs w:val="24"/>
              </w:rPr>
              <w:lastRenderedPageBreak/>
              <w:t xml:space="preserve">Copy of </w:t>
            </w:r>
            <w:r w:rsidR="00CF640A">
              <w:rPr>
                <w:rFonts w:ascii="Calibri" w:hAnsi="Calibri" w:cs="Calibri"/>
                <w:color w:val="auto"/>
                <w:sz w:val="24"/>
                <w:szCs w:val="24"/>
              </w:rPr>
              <w:t>Association</w:t>
            </w:r>
            <w:r w:rsidRPr="001A7634">
              <w:rPr>
                <w:rFonts w:ascii="Calibri" w:hAnsi="Calibri" w:cs="Calibri"/>
                <w:color w:val="auto"/>
                <w:sz w:val="24"/>
                <w:szCs w:val="24"/>
              </w:rPr>
              <w:t xml:space="preserve"> Budget</w:t>
            </w:r>
          </w:p>
          <w:p w14:paraId="4A9208AA" w14:textId="621618D6" w:rsidR="00390DFB" w:rsidRPr="001A7634" w:rsidRDefault="00390DFB" w:rsidP="00B32C2E">
            <w:pPr>
              <w:rPr>
                <w:rFonts w:ascii="Calibri" w:hAnsi="Calibri" w:cs="Calibri"/>
                <w:color w:val="auto"/>
                <w:sz w:val="24"/>
                <w:szCs w:val="24"/>
              </w:rPr>
            </w:pPr>
          </w:p>
        </w:tc>
        <w:tc>
          <w:tcPr>
            <w:tcW w:w="1417" w:type="dxa"/>
          </w:tcPr>
          <w:p w14:paraId="5F633992" w14:textId="15951CFF" w:rsidR="00B32C2E" w:rsidRPr="001A7634" w:rsidRDefault="00CF640A"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Association</w:t>
            </w:r>
            <w:r w:rsidR="00B32C2E" w:rsidRPr="001A7634">
              <w:rPr>
                <w:rFonts w:ascii="Calibri" w:hAnsi="Calibri" w:cs="Calibri"/>
                <w:color w:val="auto"/>
                <w:sz w:val="24"/>
                <w:szCs w:val="24"/>
              </w:rPr>
              <w:t xml:space="preserve"> Guide</w:t>
            </w:r>
          </w:p>
        </w:tc>
        <w:tc>
          <w:tcPr>
            <w:tcW w:w="5319" w:type="dxa"/>
          </w:tcPr>
          <w:p w14:paraId="7CA491BE" w14:textId="06700B8F" w:rsidR="00B32C2E" w:rsidRPr="00DC161B"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DC161B">
              <w:rPr>
                <w:rFonts w:ascii="Calibri" w:hAnsi="Calibri" w:cs="Calibri"/>
                <w:color w:val="C00000"/>
                <w:sz w:val="18"/>
                <w:szCs w:val="18"/>
              </w:rPr>
              <w:t xml:space="preserve">(Insert </w:t>
            </w:r>
            <w:r w:rsidR="00CF640A" w:rsidRPr="00DC161B">
              <w:rPr>
                <w:rFonts w:ascii="Calibri" w:hAnsi="Calibri" w:cs="Calibri"/>
                <w:color w:val="C00000"/>
                <w:sz w:val="18"/>
                <w:szCs w:val="18"/>
              </w:rPr>
              <w:t>Association</w:t>
            </w:r>
            <w:r w:rsidRPr="00DC161B">
              <w:rPr>
                <w:rFonts w:ascii="Calibri" w:hAnsi="Calibri" w:cs="Calibri"/>
                <w:color w:val="C00000"/>
                <w:sz w:val="18"/>
                <w:szCs w:val="18"/>
              </w:rPr>
              <w:t xml:space="preserve"> Budget link)</w:t>
            </w:r>
          </w:p>
        </w:tc>
        <w:tc>
          <w:tcPr>
            <w:tcW w:w="2126" w:type="dxa"/>
          </w:tcPr>
          <w:p w14:paraId="507821F4" w14:textId="77777777" w:rsidR="00B32C2E" w:rsidRPr="001A7634" w:rsidRDefault="00B32C2E" w:rsidP="00B32C2E">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1D94DB5B"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112E6E9F" w14:textId="77777777" w:rsidR="00390DFB" w:rsidRPr="001A7634" w:rsidRDefault="00390DFB" w:rsidP="00390DFB">
            <w:pPr>
              <w:rPr>
                <w:rFonts w:ascii="Calibri" w:hAnsi="Calibri" w:cs="Calibri"/>
                <w:b w:val="0"/>
                <w:bCs w:val="0"/>
                <w:color w:val="auto"/>
                <w:sz w:val="24"/>
                <w:szCs w:val="24"/>
              </w:rPr>
            </w:pPr>
            <w:r w:rsidRPr="001A7634">
              <w:rPr>
                <w:rFonts w:ascii="Calibri" w:hAnsi="Calibri" w:cs="Calibri"/>
                <w:color w:val="auto"/>
                <w:sz w:val="24"/>
                <w:szCs w:val="24"/>
              </w:rPr>
              <w:t>List of Committee Contacts</w:t>
            </w:r>
          </w:p>
          <w:p w14:paraId="10ADF473" w14:textId="77777777" w:rsidR="00390DFB" w:rsidRPr="001A7634" w:rsidRDefault="00390DFB" w:rsidP="00390DFB">
            <w:pPr>
              <w:rPr>
                <w:rFonts w:ascii="Calibri" w:hAnsi="Calibri" w:cs="Calibri"/>
                <w:color w:val="auto"/>
                <w:sz w:val="24"/>
                <w:szCs w:val="24"/>
              </w:rPr>
            </w:pPr>
          </w:p>
        </w:tc>
        <w:tc>
          <w:tcPr>
            <w:tcW w:w="1417" w:type="dxa"/>
          </w:tcPr>
          <w:p w14:paraId="7C87A1DC" w14:textId="3D568E66" w:rsidR="00390DFB" w:rsidRPr="001A7634" w:rsidRDefault="00390DFB" w:rsidP="00390DF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 xml:space="preserve">Resource </w:t>
            </w:r>
          </w:p>
        </w:tc>
        <w:tc>
          <w:tcPr>
            <w:tcW w:w="5319" w:type="dxa"/>
          </w:tcPr>
          <w:p w14:paraId="7A597D10" w14:textId="3CA1A138" w:rsidR="00390DFB" w:rsidRPr="00DC161B" w:rsidRDefault="00390DFB" w:rsidP="00390DFB">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DC161B">
              <w:rPr>
                <w:rFonts w:ascii="Calibri" w:hAnsi="Calibri" w:cs="Calibri"/>
                <w:color w:val="C00000"/>
                <w:sz w:val="18"/>
                <w:szCs w:val="18"/>
              </w:rPr>
              <w:t>(Insert Committee Contact List)</w:t>
            </w:r>
          </w:p>
        </w:tc>
        <w:tc>
          <w:tcPr>
            <w:tcW w:w="2126" w:type="dxa"/>
          </w:tcPr>
          <w:p w14:paraId="561FD0AA" w14:textId="77777777" w:rsidR="00390DFB" w:rsidRPr="001A7634" w:rsidRDefault="00390DFB" w:rsidP="00390DF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167CEC57"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FB2A3BC" w14:textId="77777777" w:rsidR="00390DFB" w:rsidRPr="001A7634" w:rsidRDefault="00390DFB" w:rsidP="00390DFB">
            <w:pPr>
              <w:rPr>
                <w:rFonts w:ascii="Calibri" w:hAnsi="Calibri" w:cs="Calibri"/>
                <w:b w:val="0"/>
                <w:bCs w:val="0"/>
                <w:color w:val="auto"/>
                <w:sz w:val="24"/>
                <w:szCs w:val="24"/>
              </w:rPr>
            </w:pPr>
            <w:r w:rsidRPr="001A7634">
              <w:rPr>
                <w:rFonts w:ascii="Calibri" w:hAnsi="Calibri" w:cs="Calibri"/>
                <w:color w:val="auto"/>
                <w:sz w:val="24"/>
                <w:szCs w:val="24"/>
              </w:rPr>
              <w:t>Board Practice/</w:t>
            </w:r>
          </w:p>
          <w:p w14:paraId="74AAAFD4" w14:textId="2340143A" w:rsidR="00390DFB" w:rsidRPr="001A7634" w:rsidRDefault="00390DFB" w:rsidP="00390DFB">
            <w:pPr>
              <w:rPr>
                <w:rFonts w:ascii="Calibri" w:hAnsi="Calibri" w:cs="Calibri"/>
                <w:color w:val="auto"/>
                <w:sz w:val="24"/>
                <w:szCs w:val="24"/>
              </w:rPr>
            </w:pPr>
            <w:r w:rsidRPr="001A7634">
              <w:rPr>
                <w:rFonts w:ascii="Calibri" w:hAnsi="Calibri" w:cs="Calibri"/>
                <w:color w:val="auto"/>
                <w:sz w:val="24"/>
                <w:szCs w:val="24"/>
              </w:rPr>
              <w:t>Operations</w:t>
            </w:r>
          </w:p>
        </w:tc>
        <w:tc>
          <w:tcPr>
            <w:tcW w:w="1417" w:type="dxa"/>
          </w:tcPr>
          <w:p w14:paraId="53285179" w14:textId="6C54BFFF" w:rsidR="00390DFB" w:rsidRPr="001A7634" w:rsidRDefault="00390DFB" w:rsidP="00390DF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Resource</w:t>
            </w:r>
          </w:p>
        </w:tc>
        <w:tc>
          <w:tcPr>
            <w:tcW w:w="5319" w:type="dxa"/>
          </w:tcPr>
          <w:p w14:paraId="0A568C0E" w14:textId="77777777" w:rsidR="00390DFB" w:rsidRPr="00DC161B" w:rsidRDefault="00390DFB" w:rsidP="00390DFB">
            <w:pPr>
              <w:cnfStyle w:val="000000100000" w:firstRow="0" w:lastRow="0" w:firstColumn="0" w:lastColumn="0" w:oddVBand="0" w:evenVBand="0" w:oddHBand="1" w:evenHBand="0" w:firstRowFirstColumn="0" w:firstRowLastColumn="0" w:lastRowFirstColumn="0" w:lastRowLastColumn="0"/>
              <w:rPr>
                <w:color w:val="C00000"/>
                <w:sz w:val="18"/>
                <w:szCs w:val="18"/>
              </w:rPr>
            </w:pPr>
            <w:r w:rsidRPr="00DC161B">
              <w:rPr>
                <w:color w:val="C00000"/>
                <w:sz w:val="18"/>
                <w:szCs w:val="18"/>
              </w:rPr>
              <w:t>(Insert summary link)</w:t>
            </w:r>
          </w:p>
          <w:p w14:paraId="3547B6A6" w14:textId="77777777" w:rsidR="00390DFB" w:rsidRPr="00DC161B" w:rsidRDefault="00390DFB" w:rsidP="00390DFB">
            <w:pPr>
              <w:cnfStyle w:val="000000100000" w:firstRow="0" w:lastRow="0" w:firstColumn="0" w:lastColumn="0" w:oddVBand="0" w:evenVBand="0" w:oddHBand="1" w:evenHBand="0" w:firstRowFirstColumn="0" w:firstRowLastColumn="0" w:lastRowFirstColumn="0" w:lastRowLastColumn="0"/>
              <w:rPr>
                <w:color w:val="auto"/>
                <w:sz w:val="18"/>
                <w:szCs w:val="18"/>
              </w:rPr>
            </w:pPr>
            <w:r w:rsidRPr="00DC161B">
              <w:rPr>
                <w:color w:val="auto"/>
                <w:sz w:val="18"/>
                <w:szCs w:val="18"/>
              </w:rPr>
              <w:t>Details on how the board operates in practice (for example, how documents are circulated, amended, and stored)</w:t>
            </w:r>
          </w:p>
          <w:p w14:paraId="4CCA79BB" w14:textId="77777777" w:rsidR="00390DFB" w:rsidRPr="001A7634" w:rsidRDefault="00390DFB" w:rsidP="00390DF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0EACCE8F" w14:textId="77777777" w:rsidR="00390DFB" w:rsidRPr="001A7634" w:rsidRDefault="00390DFB" w:rsidP="00390DFB">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07AF106F"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40A85DCE" w14:textId="77777777" w:rsidR="00CF640A" w:rsidRDefault="00CF640A" w:rsidP="00390DFB">
            <w:pPr>
              <w:rPr>
                <w:rFonts w:ascii="Calibri" w:hAnsi="Calibri" w:cs="Calibri"/>
                <w:b w:val="0"/>
                <w:bCs w:val="0"/>
                <w:color w:val="auto"/>
                <w:sz w:val="24"/>
                <w:szCs w:val="24"/>
              </w:rPr>
            </w:pPr>
            <w:r>
              <w:rPr>
                <w:rFonts w:ascii="Calibri" w:hAnsi="Calibri" w:cs="Calibri"/>
                <w:color w:val="auto"/>
                <w:sz w:val="24"/>
                <w:szCs w:val="24"/>
              </w:rPr>
              <w:t>Association</w:t>
            </w:r>
            <w:r w:rsidR="00390DFB" w:rsidRPr="001A7634">
              <w:rPr>
                <w:rFonts w:ascii="Calibri" w:hAnsi="Calibri" w:cs="Calibri"/>
                <w:color w:val="auto"/>
                <w:sz w:val="24"/>
                <w:szCs w:val="24"/>
              </w:rPr>
              <w:t>/</w:t>
            </w:r>
          </w:p>
          <w:p w14:paraId="1B36D5AC" w14:textId="69280DDA" w:rsidR="00390DFB" w:rsidRPr="001A7634" w:rsidRDefault="00390DFB" w:rsidP="00390DFB">
            <w:pPr>
              <w:rPr>
                <w:rFonts w:ascii="Calibri" w:hAnsi="Calibri" w:cs="Calibri"/>
                <w:b w:val="0"/>
                <w:bCs w:val="0"/>
                <w:color w:val="auto"/>
                <w:sz w:val="24"/>
                <w:szCs w:val="24"/>
              </w:rPr>
            </w:pPr>
            <w:r w:rsidRPr="001A7634">
              <w:rPr>
                <w:rFonts w:ascii="Calibri" w:hAnsi="Calibri" w:cs="Calibri"/>
                <w:color w:val="auto"/>
                <w:sz w:val="24"/>
                <w:szCs w:val="24"/>
              </w:rPr>
              <w:t>Board Calendar</w:t>
            </w:r>
          </w:p>
          <w:p w14:paraId="72B862C2" w14:textId="77777777" w:rsidR="00390DFB" w:rsidRPr="001A7634" w:rsidRDefault="00390DFB" w:rsidP="00390DFB">
            <w:pPr>
              <w:rPr>
                <w:rFonts w:ascii="Calibri" w:hAnsi="Calibri" w:cs="Calibri"/>
                <w:color w:val="auto"/>
                <w:sz w:val="24"/>
                <w:szCs w:val="24"/>
              </w:rPr>
            </w:pPr>
          </w:p>
        </w:tc>
        <w:tc>
          <w:tcPr>
            <w:tcW w:w="1417" w:type="dxa"/>
          </w:tcPr>
          <w:p w14:paraId="26B1AB08" w14:textId="21AFF962" w:rsidR="00390DFB" w:rsidRPr="001A7634" w:rsidRDefault="00390DFB" w:rsidP="00390DF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1A7634">
              <w:rPr>
                <w:rFonts w:ascii="Calibri" w:hAnsi="Calibri" w:cs="Calibri"/>
                <w:color w:val="auto"/>
                <w:sz w:val="24"/>
                <w:szCs w:val="24"/>
              </w:rPr>
              <w:t>Resource</w:t>
            </w:r>
          </w:p>
        </w:tc>
        <w:tc>
          <w:tcPr>
            <w:tcW w:w="5319" w:type="dxa"/>
          </w:tcPr>
          <w:p w14:paraId="76FEEC88" w14:textId="77777777" w:rsidR="00390DFB" w:rsidRPr="00DC161B" w:rsidRDefault="00390DFB" w:rsidP="00390DFB">
            <w:pPr>
              <w:cnfStyle w:val="000000000000" w:firstRow="0" w:lastRow="0" w:firstColumn="0" w:lastColumn="0" w:oddVBand="0" w:evenVBand="0" w:oddHBand="0" w:evenHBand="0" w:firstRowFirstColumn="0" w:firstRowLastColumn="0" w:lastRowFirstColumn="0" w:lastRowLastColumn="0"/>
              <w:rPr>
                <w:color w:val="C00000"/>
                <w:sz w:val="18"/>
                <w:szCs w:val="18"/>
              </w:rPr>
            </w:pPr>
            <w:r w:rsidRPr="00DC161B">
              <w:rPr>
                <w:color w:val="C00000"/>
                <w:sz w:val="18"/>
                <w:szCs w:val="18"/>
              </w:rPr>
              <w:t>(Insert Calendar link)</w:t>
            </w:r>
          </w:p>
          <w:p w14:paraId="2CC505A2" w14:textId="6DA8811A" w:rsidR="00390DFB" w:rsidRPr="00DC161B" w:rsidRDefault="00390DFB" w:rsidP="00390DFB">
            <w:pPr>
              <w:cnfStyle w:val="000000000000" w:firstRow="0" w:lastRow="0" w:firstColumn="0" w:lastColumn="0" w:oddVBand="0" w:evenVBand="0" w:oddHBand="0" w:evenHBand="0" w:firstRowFirstColumn="0" w:firstRowLastColumn="0" w:lastRowFirstColumn="0" w:lastRowLastColumn="0"/>
              <w:rPr>
                <w:color w:val="auto"/>
                <w:sz w:val="18"/>
                <w:szCs w:val="18"/>
              </w:rPr>
            </w:pPr>
            <w:r w:rsidRPr="00DC161B">
              <w:rPr>
                <w:color w:val="auto"/>
                <w:sz w:val="18"/>
                <w:szCs w:val="18"/>
              </w:rPr>
              <w:t>A calendar, or schedule of forthcoming board meetings (date, time</w:t>
            </w:r>
            <w:r w:rsidR="00FC1926">
              <w:rPr>
                <w:color w:val="auto"/>
                <w:sz w:val="18"/>
                <w:szCs w:val="18"/>
              </w:rPr>
              <w:t>,</w:t>
            </w:r>
            <w:r w:rsidRPr="00DC161B">
              <w:rPr>
                <w:color w:val="auto"/>
                <w:sz w:val="18"/>
                <w:szCs w:val="18"/>
              </w:rPr>
              <w:t xml:space="preserve"> and location including whether electronic meetings) and other significant events</w:t>
            </w:r>
          </w:p>
          <w:p w14:paraId="08FB23CE" w14:textId="77777777" w:rsidR="00390DFB" w:rsidRPr="001A7634" w:rsidRDefault="00390DFB" w:rsidP="00390DF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25995DC5" w14:textId="77777777" w:rsidR="00390DFB" w:rsidRPr="001A7634" w:rsidRDefault="00390DFB" w:rsidP="00390DF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1A7634" w:rsidRPr="001A7634" w14:paraId="1031B1A8" w14:textId="77777777" w:rsidTr="0C36C0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AA08DFC" w14:textId="55631036" w:rsidR="00A04706" w:rsidRPr="001A7634" w:rsidRDefault="00A04706" w:rsidP="00A04706">
            <w:pPr>
              <w:rPr>
                <w:rFonts w:ascii="Calibri" w:hAnsi="Calibri" w:cs="Calibri"/>
                <w:color w:val="auto"/>
                <w:sz w:val="24"/>
                <w:szCs w:val="24"/>
              </w:rPr>
            </w:pPr>
            <w:r w:rsidRPr="001A7634">
              <w:rPr>
                <w:rFonts w:ascii="Calibri" w:hAnsi="Calibri" w:cs="Calibri"/>
                <w:color w:val="auto"/>
                <w:sz w:val="24"/>
                <w:szCs w:val="24"/>
              </w:rPr>
              <w:t>OPERATIONAL</w:t>
            </w:r>
          </w:p>
        </w:tc>
        <w:tc>
          <w:tcPr>
            <w:tcW w:w="1417" w:type="dxa"/>
          </w:tcPr>
          <w:p w14:paraId="1C73C3F5" w14:textId="77777777" w:rsidR="00A04706" w:rsidRPr="001A7634" w:rsidRDefault="00A04706" w:rsidP="00A0470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20314574" w14:textId="77777777" w:rsidR="00A04706" w:rsidRPr="001A7634" w:rsidRDefault="00A04706" w:rsidP="00A04706">
            <w:pPr>
              <w:cnfStyle w:val="000000100000" w:firstRow="0" w:lastRow="0" w:firstColumn="0" w:lastColumn="0" w:oddVBand="0" w:evenVBand="0" w:oddHBand="1" w:evenHBand="0" w:firstRowFirstColumn="0" w:firstRowLastColumn="0" w:lastRowFirstColumn="0" w:lastRowLastColumn="0"/>
              <w:rPr>
                <w:color w:val="auto"/>
              </w:rPr>
            </w:pPr>
          </w:p>
        </w:tc>
        <w:tc>
          <w:tcPr>
            <w:tcW w:w="2126" w:type="dxa"/>
          </w:tcPr>
          <w:p w14:paraId="1D423681" w14:textId="77777777" w:rsidR="00A04706" w:rsidRPr="001A7634" w:rsidRDefault="00A04706" w:rsidP="00A04706">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1A7634" w:rsidRPr="001A7634" w14:paraId="7DC5B0CF" w14:textId="77777777" w:rsidTr="0C36C010">
        <w:tc>
          <w:tcPr>
            <w:cnfStyle w:val="001000000000" w:firstRow="0" w:lastRow="0" w:firstColumn="1" w:lastColumn="0" w:oddVBand="0" w:evenVBand="0" w:oddHBand="0" w:evenHBand="0" w:firstRowFirstColumn="0" w:firstRowLastColumn="0" w:lastRowFirstColumn="0" w:lastRowLastColumn="0"/>
            <w:tcW w:w="2054" w:type="dxa"/>
          </w:tcPr>
          <w:p w14:paraId="5471B7F0" w14:textId="491F3D55" w:rsidR="00A04706" w:rsidRPr="001A7634" w:rsidRDefault="00A04706" w:rsidP="00A04706">
            <w:pPr>
              <w:rPr>
                <w:rFonts w:ascii="Calibri" w:hAnsi="Calibri" w:cs="Calibri"/>
                <w:b w:val="0"/>
                <w:bCs w:val="0"/>
                <w:color w:val="auto"/>
                <w:sz w:val="24"/>
                <w:szCs w:val="24"/>
              </w:rPr>
            </w:pPr>
            <w:r w:rsidRPr="001A7634">
              <w:rPr>
                <w:rFonts w:ascii="Calibri" w:hAnsi="Calibri" w:cs="Calibri"/>
                <w:color w:val="auto"/>
                <w:sz w:val="24"/>
                <w:szCs w:val="24"/>
              </w:rPr>
              <w:t>Manual</w:t>
            </w:r>
            <w:r w:rsidR="00DC161B">
              <w:rPr>
                <w:rFonts w:ascii="Calibri" w:hAnsi="Calibri" w:cs="Calibri"/>
                <w:color w:val="auto"/>
                <w:sz w:val="24"/>
                <w:szCs w:val="24"/>
              </w:rPr>
              <w:t xml:space="preserve"> of Standard Procedures</w:t>
            </w:r>
          </w:p>
          <w:p w14:paraId="2BEE4E6C" w14:textId="77777777" w:rsidR="00A04706" w:rsidRPr="001A7634" w:rsidRDefault="00A04706" w:rsidP="00A04706">
            <w:pPr>
              <w:rPr>
                <w:rFonts w:ascii="Calibri" w:hAnsi="Calibri" w:cs="Calibri"/>
                <w:color w:val="auto"/>
                <w:sz w:val="24"/>
                <w:szCs w:val="24"/>
              </w:rPr>
            </w:pPr>
          </w:p>
        </w:tc>
        <w:tc>
          <w:tcPr>
            <w:tcW w:w="1417" w:type="dxa"/>
          </w:tcPr>
          <w:p w14:paraId="70434E10" w14:textId="24891AA1" w:rsidR="00A04706" w:rsidRPr="001A7634" w:rsidRDefault="00DC161B" w:rsidP="00A0470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Operational Procedures</w:t>
            </w:r>
          </w:p>
        </w:tc>
        <w:tc>
          <w:tcPr>
            <w:tcW w:w="5319" w:type="dxa"/>
          </w:tcPr>
          <w:p w14:paraId="564A1223" w14:textId="77777777" w:rsidR="00DC161B" w:rsidRDefault="00000000" w:rsidP="00DC161B">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6" w:history="1">
              <w:r w:rsidR="00DC161B" w:rsidRPr="004535C2">
                <w:rPr>
                  <w:rStyle w:val="Hyperlink"/>
                  <w:rFonts w:ascii="Calibri" w:hAnsi="Calibri" w:cs="Calibri"/>
                  <w:sz w:val="18"/>
                  <w:szCs w:val="18"/>
                </w:rPr>
                <w:t>https://doc.glidingaustralia.org/index.php?option=com_docman&amp;view=tree&amp;Itemid=101&amp;slug=manual-of-standard-procedures</w:t>
              </w:r>
            </w:hyperlink>
          </w:p>
          <w:p w14:paraId="6116AAEE" w14:textId="3ACF4A89" w:rsidR="00A04706" w:rsidRPr="001A7634" w:rsidRDefault="00A04706" w:rsidP="00A04706">
            <w:pPr>
              <w:cnfStyle w:val="000000000000" w:firstRow="0" w:lastRow="0" w:firstColumn="0" w:lastColumn="0" w:oddVBand="0" w:evenVBand="0" w:oddHBand="0" w:evenHBand="0" w:firstRowFirstColumn="0" w:firstRowLastColumn="0" w:lastRowFirstColumn="0" w:lastRowLastColumn="0"/>
              <w:rPr>
                <w:color w:val="auto"/>
                <w:sz w:val="18"/>
                <w:szCs w:val="18"/>
              </w:rPr>
            </w:pPr>
          </w:p>
        </w:tc>
        <w:tc>
          <w:tcPr>
            <w:tcW w:w="2126" w:type="dxa"/>
          </w:tcPr>
          <w:p w14:paraId="3DA854B0" w14:textId="77777777" w:rsidR="00A04706" w:rsidRPr="001A7634" w:rsidRDefault="00A04706" w:rsidP="00A04706">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5BFCB890" w14:textId="77777777" w:rsidR="00356CB3" w:rsidRPr="001A7634" w:rsidRDefault="00356CB3"/>
    <w:sectPr w:rsidR="00356CB3" w:rsidRPr="001A763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7BC77" w14:textId="77777777" w:rsidR="00CF724E" w:rsidRDefault="00CF724E" w:rsidP="00D2457A">
      <w:pPr>
        <w:spacing w:after="0" w:line="240" w:lineRule="auto"/>
      </w:pPr>
      <w:r>
        <w:separator/>
      </w:r>
    </w:p>
  </w:endnote>
  <w:endnote w:type="continuationSeparator" w:id="0">
    <w:p w14:paraId="74529526" w14:textId="77777777" w:rsidR="00CF724E" w:rsidRDefault="00CF724E" w:rsidP="00D2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8EB9" w14:textId="77777777" w:rsidR="004540C7" w:rsidRDefault="00454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7680" w14:textId="42E55D25" w:rsidR="004540C7" w:rsidRDefault="004540C7">
    <w:pPr>
      <w:pStyle w:val="Footer"/>
    </w:pPr>
    <w:r>
      <w:rPr>
        <w:noProof/>
      </w:rPr>
      <w:drawing>
        <wp:anchor distT="0" distB="0" distL="114300" distR="114300" simplePos="0" relativeHeight="251661312" behindDoc="0" locked="0" layoutInCell="1" allowOverlap="1" wp14:anchorId="74333F5C" wp14:editId="63A20BA5">
          <wp:simplePos x="0" y="0"/>
          <wp:positionH relativeFrom="margin">
            <wp:align>center</wp:align>
          </wp:positionH>
          <wp:positionV relativeFrom="paragraph">
            <wp:posOffset>-304800</wp:posOffset>
          </wp:positionV>
          <wp:extent cx="4876800" cy="97536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2A3F" w14:textId="77777777" w:rsidR="004540C7" w:rsidRDefault="00454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B2F89" w14:textId="77777777" w:rsidR="00CF724E" w:rsidRDefault="00CF724E" w:rsidP="00D2457A">
      <w:pPr>
        <w:spacing w:after="0" w:line="240" w:lineRule="auto"/>
      </w:pPr>
      <w:r>
        <w:separator/>
      </w:r>
    </w:p>
  </w:footnote>
  <w:footnote w:type="continuationSeparator" w:id="0">
    <w:p w14:paraId="55480F08" w14:textId="77777777" w:rsidR="00CF724E" w:rsidRDefault="00CF724E" w:rsidP="00D24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16DF" w14:textId="77777777" w:rsidR="004540C7" w:rsidRDefault="00454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B2B6D" w14:textId="181AE322" w:rsidR="00D2457A" w:rsidRPr="00A11710" w:rsidRDefault="004540C7" w:rsidP="008C65A8">
    <w:pPr>
      <w:keepNext/>
      <w:keepLines/>
      <w:tabs>
        <w:tab w:val="right" w:pos="9026"/>
      </w:tabs>
      <w:spacing w:after="0" w:line="240" w:lineRule="auto"/>
      <w:outlineLvl w:val="1"/>
      <w:rPr>
        <w:rFonts w:ascii="Tw Cen MT" w:eastAsia="Times New Roman" w:hAnsi="Tw Cen MT" w:cs="Times New Roman"/>
        <w:noProof/>
        <w:color w:val="538135" w:themeColor="accent6" w:themeShade="BF"/>
        <w:spacing w:val="-7"/>
        <w:sz w:val="72"/>
        <w:szCs w:val="72"/>
      </w:rPr>
    </w:pPr>
    <w:r>
      <w:rPr>
        <w:noProof/>
      </w:rPr>
      <w:drawing>
        <wp:anchor distT="0" distB="0" distL="114300" distR="114300" simplePos="0" relativeHeight="251659264" behindDoc="0" locked="0" layoutInCell="1" allowOverlap="1" wp14:anchorId="259F7363" wp14:editId="24E9D6C5">
          <wp:simplePos x="0" y="0"/>
          <wp:positionH relativeFrom="column">
            <wp:posOffset>4895850</wp:posOffset>
          </wp:positionH>
          <wp:positionV relativeFrom="paragraph">
            <wp:posOffset>-150495</wp:posOffset>
          </wp:positionV>
          <wp:extent cx="1209675" cy="1040130"/>
          <wp:effectExtent l="0" t="0" r="9525" b="7620"/>
          <wp:wrapNone/>
          <wp:docPr id="1524140257" name="Drawing 0" descr="5025dbd28b2265d205148ef23afc58c9.png"/>
          <wp:cNvGraphicFramePr/>
          <a:graphic xmlns:a="http://schemas.openxmlformats.org/drawingml/2006/main">
            <a:graphicData uri="http://schemas.openxmlformats.org/drawingml/2006/picture">
              <pic:pic xmlns:pic="http://schemas.openxmlformats.org/drawingml/2006/picture">
                <pic:nvPicPr>
                  <pic:cNvPr id="0" name="Picture 0" descr="5025dbd28b2265d205148ef23afc58c9.png"/>
                  <pic:cNvPicPr>
                    <a:picLocks noChangeAspect="1"/>
                  </pic:cNvPicPr>
                </pic:nvPicPr>
                <pic:blipFill>
                  <a:blip r:embed="rId1">
                    <a:extLst>
                      <a:ext uri="{28A0092B-C50C-407E-A947-70E740481C1C}">
                        <a14:useLocalDpi xmlns:a14="http://schemas.microsoft.com/office/drawing/2010/main" val="0"/>
                      </a:ext>
                    </a:extLst>
                  </a:blip>
                  <a:srcRect l="5486" r="5486"/>
                  <a:stretch>
                    <a:fillRect/>
                  </a:stretch>
                </pic:blipFill>
                <pic:spPr>
                  <a:xfrm>
                    <a:off x="0" y="0"/>
                    <a:ext cx="1209675" cy="1040130"/>
                  </a:xfrm>
                  <a:prstGeom prst="rect">
                    <a:avLst/>
                  </a:prstGeom>
                </pic:spPr>
              </pic:pic>
            </a:graphicData>
          </a:graphic>
          <wp14:sizeRelH relativeFrom="margin">
            <wp14:pctWidth>0</wp14:pctWidth>
          </wp14:sizeRelH>
          <wp14:sizeRelV relativeFrom="margin">
            <wp14:pctHeight>0</wp14:pctHeight>
          </wp14:sizeRelV>
        </wp:anchor>
      </w:drawing>
    </w:r>
    <w:r w:rsidR="008C65A8">
      <w:rPr>
        <w:rFonts w:ascii="Tw Cen MT" w:eastAsia="Times New Roman" w:hAnsi="Tw Cen MT" w:cs="Times New Roman"/>
        <w:noProof/>
        <w:color w:val="538135" w:themeColor="accent6" w:themeShade="BF"/>
        <w:spacing w:val="-7"/>
        <w:sz w:val="72"/>
        <w:szCs w:val="72"/>
      </w:rPr>
      <w:t>REGIONAL ASSOCIATION</w:t>
    </w:r>
    <w:r w:rsidR="00D2457A" w:rsidRPr="00A11710">
      <w:rPr>
        <w:rFonts w:ascii="Tw Cen MT" w:eastAsia="Times New Roman" w:hAnsi="Tw Cen MT" w:cs="Times New Roman"/>
        <w:noProof/>
        <w:color w:val="538135" w:themeColor="accent6" w:themeShade="BF"/>
        <w:spacing w:val="-7"/>
        <w:sz w:val="72"/>
        <w:szCs w:val="72"/>
      </w:rPr>
      <w:t xml:space="preserve"> INDUCTION </w:t>
    </w:r>
    <w:r w:rsidR="008C65A8">
      <w:rPr>
        <w:rFonts w:ascii="Tw Cen MT" w:eastAsia="Times New Roman" w:hAnsi="Tw Cen MT" w:cs="Times New Roman"/>
        <w:noProof/>
        <w:color w:val="538135" w:themeColor="accent6" w:themeShade="BF"/>
        <w:spacing w:val="-7"/>
        <w:sz w:val="72"/>
        <w:szCs w:val="72"/>
      </w:rPr>
      <w:tab/>
    </w:r>
  </w:p>
  <w:p w14:paraId="21EDDE79" w14:textId="684FF23C" w:rsidR="00D2457A" w:rsidRPr="00A11710" w:rsidRDefault="00D2457A" w:rsidP="00D2457A">
    <w:pPr>
      <w:keepNext/>
      <w:keepLines/>
      <w:spacing w:before="160" w:after="0" w:line="240" w:lineRule="auto"/>
      <w:outlineLvl w:val="1"/>
      <w:rPr>
        <w:rFonts w:ascii="Tw Cen MT" w:eastAsia="Times New Roman" w:hAnsi="Tw Cen MT" w:cs="Times New Roman"/>
        <w:b/>
        <w:bCs/>
        <w:color w:val="002060"/>
        <w:sz w:val="44"/>
        <w:szCs w:val="44"/>
      </w:rPr>
    </w:pPr>
    <w:r w:rsidRPr="00A11710">
      <w:rPr>
        <w:rFonts w:ascii="Tw Cen MT" w:eastAsia="Times New Roman" w:hAnsi="Tw Cen MT" w:cs="Times New Roman"/>
        <w:b/>
        <w:bCs/>
        <w:color w:val="002060"/>
        <w:sz w:val="44"/>
        <w:szCs w:val="44"/>
      </w:rPr>
      <w:t>VICTORIA</w:t>
    </w:r>
    <w:r w:rsidR="00477490">
      <w:rPr>
        <w:rFonts w:ascii="Tw Cen MT" w:eastAsia="Times New Roman" w:hAnsi="Tw Cen MT" w:cs="Times New Roman"/>
        <w:b/>
        <w:bCs/>
        <w:color w:val="002060"/>
        <w:sz w:val="44"/>
        <w:szCs w:val="44"/>
      </w:rPr>
      <w:t>/TASMANIA</w:t>
    </w:r>
    <w:r w:rsidR="00A11710" w:rsidRPr="00A11710">
      <w:rPr>
        <w:rFonts w:ascii="Tw Cen MT" w:eastAsia="Times New Roman" w:hAnsi="Tw Cen MT" w:cs="Times New Roman"/>
        <w:b/>
        <w:bCs/>
        <w:color w:val="002060"/>
        <w:sz w:val="44"/>
        <w:szCs w:val="4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1B836" w14:textId="77777777" w:rsidR="004540C7" w:rsidRDefault="004540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7A"/>
    <w:rsid w:val="00043226"/>
    <w:rsid w:val="000864A0"/>
    <w:rsid w:val="0013382E"/>
    <w:rsid w:val="00186258"/>
    <w:rsid w:val="001A27BB"/>
    <w:rsid w:val="001A7634"/>
    <w:rsid w:val="001B21D1"/>
    <w:rsid w:val="001C2CFE"/>
    <w:rsid w:val="001E0035"/>
    <w:rsid w:val="00286FB2"/>
    <w:rsid w:val="00356CB3"/>
    <w:rsid w:val="00375B51"/>
    <w:rsid w:val="00390DFB"/>
    <w:rsid w:val="003D5063"/>
    <w:rsid w:val="004540C7"/>
    <w:rsid w:val="00477490"/>
    <w:rsid w:val="00480030"/>
    <w:rsid w:val="005379F4"/>
    <w:rsid w:val="00584141"/>
    <w:rsid w:val="00643EF6"/>
    <w:rsid w:val="006649A8"/>
    <w:rsid w:val="006E440B"/>
    <w:rsid w:val="007079F1"/>
    <w:rsid w:val="00751922"/>
    <w:rsid w:val="007F3E1E"/>
    <w:rsid w:val="008C65A8"/>
    <w:rsid w:val="00A04706"/>
    <w:rsid w:val="00A0574A"/>
    <w:rsid w:val="00A11710"/>
    <w:rsid w:val="00AD07F0"/>
    <w:rsid w:val="00B32C1D"/>
    <w:rsid w:val="00B32C2E"/>
    <w:rsid w:val="00B73535"/>
    <w:rsid w:val="00CA6A0E"/>
    <w:rsid w:val="00CA73CF"/>
    <w:rsid w:val="00CC03E5"/>
    <w:rsid w:val="00CF640A"/>
    <w:rsid w:val="00CF724E"/>
    <w:rsid w:val="00D2457A"/>
    <w:rsid w:val="00D75DBF"/>
    <w:rsid w:val="00D83482"/>
    <w:rsid w:val="00DA312D"/>
    <w:rsid w:val="00DC161B"/>
    <w:rsid w:val="00DE02BB"/>
    <w:rsid w:val="00DE0BCD"/>
    <w:rsid w:val="00E308E1"/>
    <w:rsid w:val="00E469B1"/>
    <w:rsid w:val="00E929AD"/>
    <w:rsid w:val="00FC1926"/>
    <w:rsid w:val="0C36C010"/>
    <w:rsid w:val="5AFD7E40"/>
    <w:rsid w:val="762941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4001A"/>
  <w15:chartTrackingRefBased/>
  <w15:docId w15:val="{94B76D2E-907C-403E-A906-A04D4135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C65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57A"/>
  </w:style>
  <w:style w:type="paragraph" w:styleId="Footer">
    <w:name w:val="footer"/>
    <w:basedOn w:val="Normal"/>
    <w:link w:val="FooterChar"/>
    <w:uiPriority w:val="99"/>
    <w:unhideWhenUsed/>
    <w:rsid w:val="00D24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57A"/>
  </w:style>
  <w:style w:type="table" w:customStyle="1" w:styleId="GridTable6Colorful-Accent61">
    <w:name w:val="Grid Table 6 Colorful - Accent 61"/>
    <w:basedOn w:val="TableNormal"/>
    <w:next w:val="GridTable6Colorful-Accent6"/>
    <w:uiPriority w:val="51"/>
    <w:rsid w:val="00D2457A"/>
    <w:pPr>
      <w:spacing w:after="0" w:line="240" w:lineRule="auto"/>
    </w:pPr>
    <w:rPr>
      <w:rFonts w:eastAsia="Times New Roman"/>
      <w:color w:val="53A67C"/>
      <w:sz w:val="21"/>
      <w:szCs w:val="21"/>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table" w:styleId="GridTable6Colorful-Accent6">
    <w:name w:val="Grid Table 6 Colorful Accent 6"/>
    <w:basedOn w:val="TableNormal"/>
    <w:uiPriority w:val="51"/>
    <w:rsid w:val="00D2457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7079F1"/>
    <w:rPr>
      <w:color w:val="0563C1" w:themeColor="hyperlink"/>
      <w:u w:val="single"/>
    </w:rPr>
  </w:style>
  <w:style w:type="character" w:styleId="UnresolvedMention">
    <w:name w:val="Unresolved Mention"/>
    <w:basedOn w:val="DefaultParagraphFont"/>
    <w:uiPriority w:val="99"/>
    <w:semiHidden/>
    <w:unhideWhenUsed/>
    <w:rsid w:val="007079F1"/>
    <w:rPr>
      <w:color w:val="605E5C"/>
      <w:shd w:val="clear" w:color="auto" w:fill="E1DFDD"/>
    </w:rPr>
  </w:style>
  <w:style w:type="character" w:customStyle="1" w:styleId="Heading3Char">
    <w:name w:val="Heading 3 Char"/>
    <w:basedOn w:val="DefaultParagraphFont"/>
    <w:link w:val="Heading3"/>
    <w:uiPriority w:val="9"/>
    <w:rsid w:val="008C65A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C65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C65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fplaw.org.au/sites/default/files/media/Secretarys_Satchel_VIC.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doc.glidingaustralia.org/index.php?option=com_docman&amp;view=tree&amp;Itemid=101&amp;slug=aa-integrity-policies-procedur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glidingaustralia.org/index.php?option=com_docman&amp;view=tree&amp;Itemid=101&amp;slug=manual-of-standard-procedu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mer.vic.gov.au/clubs-and-fundraising/incorporated-associations/running-an-incorporated-association/rul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qld.gov.au/__data/assets/pdf_file/0030/472827/club-iq-agm-preparation.pdf" TargetMode="External"/><Relationship Id="rId23" Type="http://schemas.openxmlformats.org/officeDocument/2006/relationships/fontTable" Target="fontTable.xml"/><Relationship Id="rId10" Type="http://schemas.openxmlformats.org/officeDocument/2006/relationships/hyperlink" Target="https://www.legislation.vic.gov.au/in-force/statutory-rules/associations-incorporation-reform-regulations-2023/00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egislation.vic.gov.au/in-force/acts/associations-incorporation-reform-act-2012/018" TargetMode="External"/><Relationship Id="rId14" Type="http://schemas.openxmlformats.org/officeDocument/2006/relationships/hyperlink" Target="https://www.qld.gov.au/__data/assets/pdf_file/0031/472828/club-iq-meeting-guide.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3d94fb-c312-4bf0-ab4b-43dd8fa0255c" xsi:nil="true"/>
    <lcf76f155ced4ddcb4097134ff3c332f xmlns="c18b7dd9-7fa7-4aed-b42a-309b5729ec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3CBBBCF8025E45A428F60FB5BC626F" ma:contentTypeVersion="15" ma:contentTypeDescription="Create a new document." ma:contentTypeScope="" ma:versionID="60c724d6175f24fcee35b672dfb21645">
  <xsd:schema xmlns:xsd="http://www.w3.org/2001/XMLSchema" xmlns:xs="http://www.w3.org/2001/XMLSchema" xmlns:p="http://schemas.microsoft.com/office/2006/metadata/properties" xmlns:ns2="c18b7dd9-7fa7-4aed-b42a-309b5729ecf6" xmlns:ns3="f43d94fb-c312-4bf0-ab4b-43dd8fa0255c" targetNamespace="http://schemas.microsoft.com/office/2006/metadata/properties" ma:root="true" ma:fieldsID="ee1711e3958e91442d2a22aced17201e" ns2:_="" ns3:_="">
    <xsd:import namespace="c18b7dd9-7fa7-4aed-b42a-309b5729ecf6"/>
    <xsd:import namespace="f43d94fb-c312-4bf0-ab4b-43dd8fa02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b7dd9-7fa7-4aed-b42a-309b5729e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e5459-20ed-448d-b9f1-b9410206cb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3d94fb-c312-4bf0-ab4b-43dd8fa025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d97c66-8e71-426d-b241-68128b4a75dd}" ma:internalName="TaxCatchAll" ma:showField="CatchAllData" ma:web="f43d94fb-c312-4bf0-ab4b-43dd8fa02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7A996-2585-4BAD-81C0-9A42A6A548A7}">
  <ds:schemaRefs>
    <ds:schemaRef ds:uri="http://schemas.microsoft.com/office/2006/metadata/properties"/>
    <ds:schemaRef ds:uri="http://schemas.microsoft.com/office/infopath/2007/PartnerControls"/>
    <ds:schemaRef ds:uri="f43d94fb-c312-4bf0-ab4b-43dd8fa0255c"/>
    <ds:schemaRef ds:uri="c18b7dd9-7fa7-4aed-b42a-309b5729ecf6"/>
  </ds:schemaRefs>
</ds:datastoreItem>
</file>

<file path=customXml/itemProps2.xml><?xml version="1.0" encoding="utf-8"?>
<ds:datastoreItem xmlns:ds="http://schemas.openxmlformats.org/officeDocument/2006/customXml" ds:itemID="{1639ED67-EF0D-4455-8A3E-B7F680D1FCA2}">
  <ds:schemaRefs>
    <ds:schemaRef ds:uri="http://schemas.microsoft.com/sharepoint/v3/contenttype/forms"/>
  </ds:schemaRefs>
</ds:datastoreItem>
</file>

<file path=customXml/itemProps3.xml><?xml version="1.0" encoding="utf-8"?>
<ds:datastoreItem xmlns:ds="http://schemas.openxmlformats.org/officeDocument/2006/customXml" ds:itemID="{32CFA084-D3FB-4FD4-87AA-033569EF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b7dd9-7fa7-4aed-b42a-309b5729ecf6"/>
    <ds:schemaRef ds:uri="f43d94fb-c312-4bf0-ab4b-43dd8fa0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951</Words>
  <Characters>6690</Characters>
  <Application>Microsoft Office Word</Application>
  <DocSecurity>0</DocSecurity>
  <Lines>297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 Sport Development Officer</dc:creator>
  <cp:keywords/>
  <dc:description/>
  <cp:lastModifiedBy>Amanda Vanderwal</cp:lastModifiedBy>
  <cp:revision>6</cp:revision>
  <dcterms:created xsi:type="dcterms:W3CDTF">2024-06-11T04:17:00Z</dcterms:created>
  <dcterms:modified xsi:type="dcterms:W3CDTF">2024-08-28T00:47:00Z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0x010100A73CBBBCF8025E45A428F60FB5BC626F</vt:lpwstr>
  </property>
  <property fmtid="{D5CDD505-2E9C-101B-9397-08002B2CF9AE}" pid="3" name="GrammarlyDocumentId">
    <vt:lpwstr>c7c66f6330e89efb8839aa968acefb6796188c707eb53832095914128252f48d</vt:lpwstr>
  </property>
</Properties>
</file>